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600" w:lineRule="exact"/>
        <w:jc w:val="center"/>
        <w:textAlignment w:val="auto"/>
        <w:rPr>
          <w:rFonts w:hint="eastAsia" w:eastAsia="方正小标宋简体"/>
          <w:kern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lang w:val="en-US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</w:rPr>
        <w:t>年“千企面对面”科技服务行动方案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zh-CN" w:eastAsia="zh-CN" w:bidi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国发〔2022〕2号文件精神和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省委省政府工作部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，进一步强化企业创新主体地位，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推动企业完善创新体系、增强创新能力、激发创新活力，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 w:bidi="zh-CN"/>
        </w:rPr>
        <w:t>一、重点服务对象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全省规上工业企业和高新技术企业等共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w:t>重点服务内容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 w:bidi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CN" w:eastAsia="zh-CN" w:bidi="zh-CN"/>
        </w:rPr>
        <w:t>摸清技术需求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完善技术创新对话机制，了解企业技术需求，更新企业技术需求档案，制定技术需求清单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并纳入项目指南。向企业反馈前四轮“千企面对面”征集技术需求的落实情况。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zh-CN"/>
        </w:rPr>
        <w:t>（二）开展研发调研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开展以研发活动为主要内容的调查研究，摸清规上工业企业研发活动底数。完善10万元以上全社会研发项目库，补充企业自立研发项目，为规上工业企业研发活动扶持行动夯实基础。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zh-CN"/>
        </w:rPr>
        <w:t>（三）提供惠企服务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宣讲国发〔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〕2号文件精神和目前实施的企业创新优惠政策。开展科技计划项目申报、高新技术企业认定、研发费用加计抵扣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等方面的政策解读。引导企业规范研发活动辅导，建立独立的研发费用管理制度。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 w:bidi="zh-CN"/>
        </w:rPr>
        <w:t>三、时间安排和组织方式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CN" w:eastAsia="zh-CN" w:bidi="zh-CN"/>
        </w:rPr>
        <w:t>（一）时间安排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日启动，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日结束。二季度完成首轮走访。三季度完成所有企业走访。四季度进行总结，形成技术需求清单。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CN" w:eastAsia="zh-CN" w:bidi="zh-CN"/>
        </w:rPr>
        <w:t>（二）组织方式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zh-CN" w:eastAsia="zh-CN" w:bidi="zh-CN"/>
        </w:rPr>
        <w:t>　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通过座谈会、“一对一”走访、电子问卷、创新调查、政策辅导等多种方式开展工作。首次走访的企业填写电子版的技术创新需求调查表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I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（附件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）反馈需求，也可通过互联网进入“千企面对面”技术需求征集页面填写。往年已反馈过技术创新需求调查表的企业，本次填写技术创新需求调查表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II（附件2），或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进入“千企面对面”技术需求征集页面更新需求信息。“千企面对面”技术需求征集页面网址入口为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"http://xmgl.kjt.guizhou.gov.cn/" \h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http://xmgl.kjt.guizhou.gov.cn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zh-CN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 w:bidi="zh-CN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CN" w:eastAsia="zh-CN" w:bidi="zh-CN"/>
        </w:rPr>
        <w:t>（一）加强领导，统筹联动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建立省市联动机制，省科技厅统筹调度，与各市（州）科技管理部门共同实施，形成合力。省科技厅领导分别带队走访，厅战略规划处负责牵总，厅各牵头处室按照任务分工（附件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）与对应的市（州）科技管理部门协商确定具体的走访方案，共同推进该地区“千企面对面”工作。省科技情报研究所派专人随同走访，做好技术需求汇总凝练和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10万元以上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全社会研发项目库更新。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CN" w:eastAsia="zh-CN" w:bidi="zh-CN"/>
        </w:rPr>
        <w:t>求真务实，提高实效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zh-CN" w:eastAsia="zh-CN" w:bidi="zh-CN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切实树立服务意识，将政策宣讲、技术需求征集与为企业纾困解难相结合，对职能范围内的事项及时推动问题解决，对不能解决的事项做好政策解读和说明。强化台账管理，对走访企业的研发情况和存在的困难做好记录，如实反映工作进展和企业状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CN" w:eastAsia="zh-CN" w:bidi="zh-CN"/>
        </w:rPr>
        <w:t>严格纪律，贯彻中央八项规定及省委相关规定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zh-CN" w:eastAsia="zh-CN" w:bidi="zh-CN"/>
        </w:rPr>
        <w:t>　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轻车简从，不搞层层陪同，不干扰企业工作。坚决贯彻落实中办《关于解决形式主义突出问题为基层减负的通知》文件精神，杜绝因开展调研而产生新的形式主义、官僚主义，增加基层和服务对象负担。</w:t>
      </w:r>
    </w:p>
    <w:p>
      <w:pPr>
        <w:pStyle w:val="2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EF171"/>
    <w:multiLevelType w:val="singleLevel"/>
    <w:tmpl w:val="EF7EF1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ABEEE42"/>
    <w:multiLevelType w:val="singleLevel"/>
    <w:tmpl w:val="FABEEE4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E7310F"/>
    <w:rsid w:val="288B4C6B"/>
    <w:rsid w:val="E7DE1A29"/>
    <w:rsid w:val="F4E73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1074</Words>
  <Characters>1120</Characters>
  <Lines>0</Lines>
  <Paragraphs>0</Paragraphs>
  <TotalTime>1</TotalTime>
  <ScaleCrop>false</ScaleCrop>
  <LinksUpToDate>false</LinksUpToDate>
  <CharactersWithSpaces>1127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2022-03-31T20:45:00Z</dcterms:created>
  <dc:creator>ysgz</dc:creator>
  <cp:lastModifiedBy>梁正华</cp:lastModifiedBy>
  <dcterms:modified xsi:type="dcterms:W3CDTF">2022-03-31T12:55:23Z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EA4A2BFC6D3C493D97A8B11AC93969EF</vt:lpwstr>
  </property>
</Properties>
</file>