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C4AB9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</w:t>
      </w:r>
      <w:bookmarkStart w:id="0" w:name="_GoBack"/>
      <w:bookmarkEnd w:id="0"/>
    </w:p>
    <w:p w14:paraId="5561FF1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省科技厅予以废止的规范性文件目录</w:t>
      </w:r>
    </w:p>
    <w:p w14:paraId="74DE2B78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（省科技厅联合相关部门行文部分）</w:t>
      </w:r>
    </w:p>
    <w:tbl>
      <w:tblPr>
        <w:tblStyle w:val="5"/>
        <w:tblpPr w:leftFromText="180" w:rightFromText="180" w:vertAnchor="page" w:horzAnchor="margin" w:tblpXSpec="center" w:tblpY="372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2410"/>
        <w:gridCol w:w="1984"/>
      </w:tblGrid>
      <w:tr w14:paraId="0BEC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vAlign w:val="center"/>
          </w:tcPr>
          <w:p w14:paraId="1174B4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14:paraId="397EE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410" w:type="dxa"/>
            <w:vAlign w:val="center"/>
          </w:tcPr>
          <w:p w14:paraId="6623F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行文单位</w:t>
            </w:r>
          </w:p>
        </w:tc>
        <w:tc>
          <w:tcPr>
            <w:tcW w:w="1984" w:type="dxa"/>
            <w:vAlign w:val="center"/>
          </w:tcPr>
          <w:p w14:paraId="0EDE4E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清理意见</w:t>
            </w:r>
          </w:p>
        </w:tc>
      </w:tr>
      <w:tr w14:paraId="4EB5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17" w:type="dxa"/>
            <w:vAlign w:val="center"/>
          </w:tcPr>
          <w:p w14:paraId="4D7CD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1CC7469">
            <w:pPr>
              <w:rPr>
                <w:szCs w:val="21"/>
              </w:rPr>
            </w:pPr>
            <w:r>
              <w:rPr>
                <w:szCs w:val="21"/>
              </w:rPr>
              <w:t>关于贯彻黔府办发[2000]7号文件有关问题的处理意见</w:t>
            </w:r>
            <w:r>
              <w:rPr>
                <w:rFonts w:hint="eastAsia"/>
                <w:szCs w:val="21"/>
              </w:rPr>
              <w:t>（黔科发〔2000〕2号）</w:t>
            </w:r>
          </w:p>
        </w:tc>
        <w:tc>
          <w:tcPr>
            <w:tcW w:w="2410" w:type="dxa"/>
            <w:vAlign w:val="center"/>
          </w:tcPr>
          <w:p w14:paraId="450092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省科委    省人事厅  省财政厅  省劳动厅</w:t>
            </w:r>
          </w:p>
        </w:tc>
        <w:tc>
          <w:tcPr>
            <w:tcW w:w="1984" w:type="dxa"/>
            <w:vAlign w:val="center"/>
          </w:tcPr>
          <w:p w14:paraId="06B38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13F6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3C68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4062141">
            <w:pPr>
              <w:rPr>
                <w:szCs w:val="21"/>
              </w:rPr>
            </w:pPr>
            <w:r>
              <w:rPr>
                <w:szCs w:val="21"/>
              </w:rPr>
              <w:t>贵州省科技体制改革专项资金管理暂行办法</w:t>
            </w:r>
            <w:r>
              <w:rPr>
                <w:rFonts w:hint="eastAsia"/>
                <w:szCs w:val="21"/>
              </w:rPr>
              <w:t>（黔科通〔2000〕116号）</w:t>
            </w:r>
          </w:p>
        </w:tc>
        <w:tc>
          <w:tcPr>
            <w:tcW w:w="2410" w:type="dxa"/>
            <w:vAlign w:val="center"/>
          </w:tcPr>
          <w:p w14:paraId="20E40B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省财政厅</w:t>
            </w:r>
          </w:p>
        </w:tc>
        <w:tc>
          <w:tcPr>
            <w:tcW w:w="1984" w:type="dxa"/>
            <w:vAlign w:val="center"/>
          </w:tcPr>
          <w:p w14:paraId="5FC078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062A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A19F0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202B6B9C">
            <w:pPr>
              <w:rPr>
                <w:szCs w:val="21"/>
              </w:rPr>
            </w:pPr>
            <w:r>
              <w:rPr>
                <w:szCs w:val="21"/>
              </w:rPr>
              <w:t>贵州省重大科技项目知识产权管理暂行规定</w:t>
            </w:r>
            <w:r>
              <w:rPr>
                <w:rFonts w:hint="eastAsia"/>
                <w:szCs w:val="21"/>
              </w:rPr>
              <w:t>（黔科通〔2006〕142号）</w:t>
            </w:r>
          </w:p>
        </w:tc>
        <w:tc>
          <w:tcPr>
            <w:tcW w:w="2410" w:type="dxa"/>
            <w:vAlign w:val="center"/>
          </w:tcPr>
          <w:p w14:paraId="0826BD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省科技厅  </w:t>
            </w:r>
          </w:p>
          <w:p w14:paraId="600CB3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省知识产权局</w:t>
            </w:r>
          </w:p>
        </w:tc>
        <w:tc>
          <w:tcPr>
            <w:tcW w:w="1984" w:type="dxa"/>
            <w:vAlign w:val="center"/>
          </w:tcPr>
          <w:p w14:paraId="7492DF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3BD8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C67C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0A9F7164">
            <w:pPr>
              <w:rPr>
                <w:szCs w:val="21"/>
              </w:rPr>
            </w:pPr>
            <w:r>
              <w:rPr>
                <w:szCs w:val="21"/>
              </w:rPr>
              <w:t>贵州省优秀青年科技人才培养对象专项资金管理办法</w:t>
            </w:r>
            <w:r>
              <w:rPr>
                <w:rFonts w:hint="eastAsia"/>
                <w:szCs w:val="21"/>
              </w:rPr>
              <w:t>（黔科通〔2010〕161号）</w:t>
            </w:r>
          </w:p>
        </w:tc>
        <w:tc>
          <w:tcPr>
            <w:tcW w:w="2410" w:type="dxa"/>
            <w:vAlign w:val="center"/>
          </w:tcPr>
          <w:p w14:paraId="43D8F4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 省委组织部        省人社厅 省发改委  省经信委 省财政厅  省教育厅</w:t>
            </w:r>
          </w:p>
        </w:tc>
        <w:tc>
          <w:tcPr>
            <w:tcW w:w="1984" w:type="dxa"/>
            <w:vAlign w:val="center"/>
          </w:tcPr>
          <w:p w14:paraId="57D93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15F1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BF63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7B8B5E38">
            <w:pPr>
              <w:rPr>
                <w:szCs w:val="21"/>
              </w:rPr>
            </w:pPr>
            <w:r>
              <w:rPr>
                <w:szCs w:val="21"/>
              </w:rPr>
              <w:t>关于深</w:t>
            </w:r>
            <w:r>
              <w:rPr>
                <w:rFonts w:hint="eastAsia"/>
                <w:szCs w:val="21"/>
                <w:lang w:val="en-US" w:eastAsia="zh-CN"/>
              </w:rPr>
              <w:t>入</w:t>
            </w:r>
            <w:r>
              <w:rPr>
                <w:szCs w:val="21"/>
              </w:rPr>
              <w:t>推进百千万科技特派员基层创业行动的通知</w:t>
            </w:r>
            <w:r>
              <w:rPr>
                <w:rFonts w:hint="eastAsia"/>
                <w:szCs w:val="21"/>
              </w:rPr>
              <w:t>（黔科通〔2012〕153号）</w:t>
            </w:r>
          </w:p>
        </w:tc>
        <w:tc>
          <w:tcPr>
            <w:tcW w:w="2410" w:type="dxa"/>
            <w:vAlign w:val="center"/>
          </w:tcPr>
          <w:p w14:paraId="62E99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 省委组织部    省委宣传部 省人社厅</w:t>
            </w:r>
          </w:p>
        </w:tc>
        <w:tc>
          <w:tcPr>
            <w:tcW w:w="1984" w:type="dxa"/>
            <w:vAlign w:val="center"/>
          </w:tcPr>
          <w:p w14:paraId="46D49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39D7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17" w:type="dxa"/>
            <w:vAlign w:val="center"/>
          </w:tcPr>
          <w:p w14:paraId="3B735F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EEB04CE">
            <w:pPr>
              <w:rPr>
                <w:szCs w:val="21"/>
              </w:rPr>
            </w:pPr>
            <w:r>
              <w:rPr>
                <w:szCs w:val="21"/>
              </w:rPr>
              <w:t>贵州省科技保险补助资金管理暂行办法（</w:t>
            </w:r>
            <w:r>
              <w:rPr>
                <w:rFonts w:hint="eastAsia"/>
                <w:szCs w:val="21"/>
              </w:rPr>
              <w:t>黔科通〔2015〕22号）</w:t>
            </w:r>
          </w:p>
        </w:tc>
        <w:tc>
          <w:tcPr>
            <w:tcW w:w="2410" w:type="dxa"/>
            <w:vAlign w:val="center"/>
          </w:tcPr>
          <w:p w14:paraId="48DF6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贵州保监局</w:t>
            </w:r>
          </w:p>
        </w:tc>
        <w:tc>
          <w:tcPr>
            <w:tcW w:w="1984" w:type="dxa"/>
            <w:vAlign w:val="center"/>
          </w:tcPr>
          <w:p w14:paraId="13A91C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</w:tbl>
    <w:p w14:paraId="743F9F2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E7A0D0-1781-411B-8B08-D11BC64DA2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81B876-3774-4527-8D6B-944BF058B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B"/>
    <w:rsid w:val="0001649B"/>
    <w:rsid w:val="00034814"/>
    <w:rsid w:val="0003573B"/>
    <w:rsid w:val="00041A9B"/>
    <w:rsid w:val="0004351F"/>
    <w:rsid w:val="00055C64"/>
    <w:rsid w:val="000A7EFF"/>
    <w:rsid w:val="0011539D"/>
    <w:rsid w:val="0013492A"/>
    <w:rsid w:val="00155BCF"/>
    <w:rsid w:val="001E024E"/>
    <w:rsid w:val="001F0572"/>
    <w:rsid w:val="00232F3C"/>
    <w:rsid w:val="00241EAB"/>
    <w:rsid w:val="0027103A"/>
    <w:rsid w:val="002E5DCF"/>
    <w:rsid w:val="00306B15"/>
    <w:rsid w:val="00334051"/>
    <w:rsid w:val="00336559"/>
    <w:rsid w:val="0034348F"/>
    <w:rsid w:val="00365729"/>
    <w:rsid w:val="00390B14"/>
    <w:rsid w:val="0046713A"/>
    <w:rsid w:val="004E5B95"/>
    <w:rsid w:val="005B0588"/>
    <w:rsid w:val="00600216"/>
    <w:rsid w:val="00632864"/>
    <w:rsid w:val="006C2E30"/>
    <w:rsid w:val="006D4AE3"/>
    <w:rsid w:val="006D6354"/>
    <w:rsid w:val="007020F8"/>
    <w:rsid w:val="00756AA0"/>
    <w:rsid w:val="00757312"/>
    <w:rsid w:val="00806232"/>
    <w:rsid w:val="008112F8"/>
    <w:rsid w:val="00890F56"/>
    <w:rsid w:val="008A3DDD"/>
    <w:rsid w:val="009358E1"/>
    <w:rsid w:val="00996941"/>
    <w:rsid w:val="009C5DE0"/>
    <w:rsid w:val="009E6A56"/>
    <w:rsid w:val="00A00785"/>
    <w:rsid w:val="00A00F81"/>
    <w:rsid w:val="00A16136"/>
    <w:rsid w:val="00A51AC2"/>
    <w:rsid w:val="00A8564E"/>
    <w:rsid w:val="00AA4DB3"/>
    <w:rsid w:val="00AD2D54"/>
    <w:rsid w:val="00AF2663"/>
    <w:rsid w:val="00BB2C72"/>
    <w:rsid w:val="00C16122"/>
    <w:rsid w:val="00C16C5A"/>
    <w:rsid w:val="00C24C71"/>
    <w:rsid w:val="00C76910"/>
    <w:rsid w:val="00C95922"/>
    <w:rsid w:val="00D11D55"/>
    <w:rsid w:val="00D40D9C"/>
    <w:rsid w:val="00E14245"/>
    <w:rsid w:val="00E6334D"/>
    <w:rsid w:val="00E83086"/>
    <w:rsid w:val="00E85181"/>
    <w:rsid w:val="00EE242B"/>
    <w:rsid w:val="00F53FF2"/>
    <w:rsid w:val="00F57A2A"/>
    <w:rsid w:val="00FB2FBF"/>
    <w:rsid w:val="00FE3109"/>
    <w:rsid w:val="00FE6BC3"/>
    <w:rsid w:val="089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338</Words>
  <Characters>371</Characters>
  <Lines>3</Lines>
  <Paragraphs>1</Paragraphs>
  <TotalTime>20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2020-06-28T02:01:00Z</dcterms:created>
  <dc:creator>Windows 用户</dc:creator>
  <cp:lastModifiedBy>梁正华</cp:lastModifiedBy>
  <cp:lastPrinted>2020-10-30T07:33:00Z</cp:lastPrinted>
  <dcterms:modified xsi:type="dcterms:W3CDTF">2025-03-27T01:41:42Z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eyJoZGlkIjoiYTVhZTc0MjU0MzJjMzMxMWQ5Y2E5N2QwYzBmZGJjYjQiLCJ1c2VySWQiOiI5NTYwNDIxIn0=</vt:lpwstr>
  </property>
  <property fmtid="{D5CDD505-2E9C-101B-9397-08002B2CF9AE}" pid="3" name="KSOProductBuildVer">
    <vt:lpwstr>2052-12.1.0.20305</vt:lpwstr>
  </property>
  <property fmtid="{D5CDD505-2E9C-101B-9397-08002B2CF9AE}" pid="4" name="ICV">
    <vt:lpwstr>E7AA826753ED40A18F165DA06480DB90_13</vt:lpwstr>
  </property>
</Properties>
</file>