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7848">
      <w:pPr>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rPr>
        <w:t>附件</w:t>
      </w:r>
      <w:r>
        <w:rPr>
          <w:rFonts w:hint="default" w:ascii="Times New Roman" w:hAnsi="Times New Roman" w:eastAsia="仿宋_GB2312" w:cs="Times New Roman"/>
          <w:color w:val="auto"/>
          <w:sz w:val="28"/>
          <w:szCs w:val="28"/>
          <w:lang w:val="en-US" w:eastAsia="zh-CN"/>
        </w:rPr>
        <w:t>10</w:t>
      </w:r>
    </w:p>
    <w:p w14:paraId="5BCC1CC2">
      <w:pPr>
        <w:pageBreakBefore w:val="0"/>
        <w:kinsoku/>
        <w:wordWrap/>
        <w:overflowPunct/>
        <w:topLinePunct w:val="0"/>
        <w:bidi w:val="0"/>
        <w:adjustRightInd w:val="0"/>
        <w:snapToGrid w:val="0"/>
        <w:spacing w:line="560" w:lineRule="exact"/>
        <w:textAlignment w:val="auto"/>
        <w:rPr>
          <w:rFonts w:hint="default" w:ascii="Times New Roman" w:hAnsi="Times New Roman" w:eastAsia="黑体" w:cs="Times New Roman"/>
          <w:color w:val="auto"/>
        </w:rPr>
      </w:pPr>
    </w:p>
    <w:p w14:paraId="06ECEB2B">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黑体" w:cs="Times New Roman"/>
          <w:b/>
          <w:color w:val="auto"/>
          <w:w w:val="90"/>
          <w:sz w:val="52"/>
          <w:szCs w:val="44"/>
        </w:rPr>
      </w:pPr>
      <w:r>
        <w:rPr>
          <w:rFonts w:hint="default" w:ascii="Times New Roman" w:hAnsi="Times New Roman" w:eastAsia="黑体" w:cs="Times New Roman"/>
          <w:b/>
          <w:color w:val="auto"/>
          <w:w w:val="90"/>
          <w:sz w:val="52"/>
          <w:szCs w:val="44"/>
        </w:rPr>
        <w:t>贵州省</w:t>
      </w:r>
      <w:r>
        <w:rPr>
          <w:rFonts w:hint="default" w:ascii="Times New Roman" w:hAnsi="Times New Roman" w:eastAsia="黑体" w:cs="Times New Roman"/>
          <w:b/>
          <w:color w:val="auto"/>
          <w:w w:val="90"/>
          <w:sz w:val="52"/>
          <w:szCs w:val="44"/>
          <w:lang w:eastAsia="zh-CN"/>
        </w:rPr>
        <w:t>科技成果转化计划</w:t>
      </w:r>
      <w:r>
        <w:rPr>
          <w:rFonts w:hint="default" w:ascii="Times New Roman" w:hAnsi="Times New Roman" w:eastAsia="黑体" w:cs="Times New Roman"/>
          <w:b/>
          <w:color w:val="auto"/>
          <w:w w:val="90"/>
          <w:sz w:val="52"/>
          <w:szCs w:val="44"/>
        </w:rPr>
        <w:t>项目</w:t>
      </w:r>
    </w:p>
    <w:p w14:paraId="641C3DB9">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Times New Roman" w:hAnsi="Times New Roman" w:eastAsia="黑体" w:cs="Times New Roman"/>
          <w:b/>
          <w:bCs/>
          <w:color w:val="auto"/>
          <w:w w:val="90"/>
          <w:sz w:val="40"/>
          <w:szCs w:val="40"/>
        </w:rPr>
      </w:pPr>
      <w:r>
        <w:rPr>
          <w:rFonts w:hint="default" w:ascii="Times New Roman" w:hAnsi="Times New Roman" w:eastAsia="黑体" w:cs="Times New Roman"/>
          <w:b/>
          <w:color w:val="auto"/>
          <w:w w:val="90"/>
          <w:sz w:val="52"/>
          <w:szCs w:val="44"/>
          <w:lang w:val="en-US" w:eastAsia="zh-CN"/>
        </w:rPr>
        <w:t>验收</w:t>
      </w:r>
      <w:r>
        <w:rPr>
          <w:rFonts w:hint="default" w:ascii="Times New Roman" w:hAnsi="Times New Roman" w:eastAsia="黑体" w:cs="Times New Roman"/>
          <w:b/>
          <w:color w:val="auto"/>
          <w:w w:val="90"/>
          <w:sz w:val="52"/>
          <w:szCs w:val="44"/>
        </w:rPr>
        <w:t>自评价报告</w:t>
      </w:r>
    </w:p>
    <w:p w14:paraId="41E70A20">
      <w:pPr>
        <w:bidi w:val="0"/>
        <w:rPr>
          <w:rFonts w:hint="default" w:ascii="Times New Roman" w:hAnsi="Times New Roman" w:cs="Times New Roman"/>
        </w:rPr>
      </w:pPr>
    </w:p>
    <w:p w14:paraId="10E0FDF5">
      <w:pPr>
        <w:bidi w:val="0"/>
        <w:rPr>
          <w:rFonts w:hint="default" w:ascii="Times New Roman" w:hAnsi="Times New Roman" w:cs="Times New Roman"/>
        </w:rPr>
      </w:pPr>
    </w:p>
    <w:p w14:paraId="07200BC6">
      <w:pPr>
        <w:pageBreakBefore w:val="0"/>
        <w:kinsoku/>
        <w:wordWrap/>
        <w:overflowPunct/>
        <w:topLinePunct w:val="0"/>
        <w:bidi w:val="0"/>
        <w:adjustRightInd w:val="0"/>
        <w:snapToGrid w:val="0"/>
        <w:spacing w:line="560" w:lineRule="exact"/>
        <w:textAlignment w:val="auto"/>
        <w:rPr>
          <w:rFonts w:hint="default" w:ascii="Times New Roman" w:hAnsi="Times New Roman" w:cs="Times New Roman"/>
          <w:color w:val="auto"/>
        </w:rPr>
      </w:pPr>
    </w:p>
    <w:p w14:paraId="415D33C9">
      <w:pPr>
        <w:pageBreakBefore w:val="0"/>
        <w:kinsoku/>
        <w:wordWrap/>
        <w:overflowPunct/>
        <w:topLinePunct w:val="0"/>
        <w:bidi w:val="0"/>
        <w:adjustRightInd w:val="0"/>
        <w:snapToGrid w:val="0"/>
        <w:spacing w:line="560" w:lineRule="exact"/>
        <w:textAlignment w:val="auto"/>
        <w:rPr>
          <w:rFonts w:hint="default" w:ascii="Times New Roman" w:hAnsi="Times New Roman" w:cs="Times New Roman"/>
          <w:color w:val="auto"/>
        </w:rPr>
      </w:pPr>
    </w:p>
    <w:p w14:paraId="29C57CCE">
      <w:pPr>
        <w:pageBreakBefore w:val="0"/>
        <w:kinsoku/>
        <w:wordWrap/>
        <w:overflowPunct/>
        <w:topLinePunct w:val="0"/>
        <w:bidi w:val="0"/>
        <w:adjustRightInd w:val="0"/>
        <w:snapToGrid w:val="0"/>
        <w:spacing w:line="560" w:lineRule="exact"/>
        <w:textAlignment w:val="auto"/>
        <w:rPr>
          <w:rFonts w:hint="default" w:ascii="Times New Roman" w:hAnsi="Times New Roman" w:cs="Times New Roman"/>
          <w:color w:val="auto"/>
        </w:rPr>
      </w:pPr>
    </w:p>
    <w:tbl>
      <w:tblPr>
        <w:tblStyle w:val="10"/>
        <w:tblW w:w="45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7"/>
        <w:gridCol w:w="5693"/>
      </w:tblGrid>
      <w:tr w14:paraId="1DC3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611" w:type="pct"/>
            <w:noWrap w:val="0"/>
            <w:vAlign w:val="center"/>
          </w:tcPr>
          <w:p w14:paraId="2723896D">
            <w:pPr>
              <w:pageBreakBefore w:val="0"/>
              <w:kinsoku/>
              <w:wordWrap/>
              <w:overflowPunct/>
              <w:topLinePunct w:val="0"/>
              <w:autoSpaceDE w:val="0"/>
              <w:autoSpaceDN w:val="0"/>
              <w:bidi w:val="0"/>
              <w:adjustRightInd w:val="0"/>
              <w:snapToGrid w:val="0"/>
              <w:spacing w:line="560" w:lineRule="exact"/>
              <w:jc w:val="distribute"/>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项目名称</w:t>
            </w:r>
          </w:p>
        </w:tc>
        <w:tc>
          <w:tcPr>
            <w:tcW w:w="3388" w:type="pct"/>
            <w:noWrap w:val="0"/>
            <w:vAlign w:val="center"/>
          </w:tcPr>
          <w:p w14:paraId="497A7FED">
            <w:pPr>
              <w:pageBreakBefore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lang w:val="en-US" w:eastAsia="zh-CN"/>
              </w:rPr>
              <w:t xml:space="preserve">                </w:t>
            </w:r>
          </w:p>
        </w:tc>
      </w:tr>
      <w:tr w14:paraId="3CC6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611" w:type="pct"/>
            <w:noWrap w:val="0"/>
            <w:vAlign w:val="center"/>
          </w:tcPr>
          <w:p w14:paraId="4855F160">
            <w:pPr>
              <w:pageBreakBefore w:val="0"/>
              <w:kinsoku/>
              <w:wordWrap/>
              <w:overflowPunct/>
              <w:topLinePunct w:val="0"/>
              <w:autoSpaceDE w:val="0"/>
              <w:autoSpaceDN w:val="0"/>
              <w:bidi w:val="0"/>
              <w:adjustRightInd w:val="0"/>
              <w:snapToGrid w:val="0"/>
              <w:spacing w:line="560" w:lineRule="exact"/>
              <w:jc w:val="distribute"/>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项目</w:t>
            </w:r>
            <w:r>
              <w:rPr>
                <w:rFonts w:hint="default" w:ascii="Times New Roman" w:hAnsi="Times New Roman" w:eastAsia="黑体" w:cs="Times New Roman"/>
                <w:color w:val="auto"/>
                <w:sz w:val="32"/>
                <w:szCs w:val="32"/>
                <w:lang w:val="en-US" w:eastAsia="zh-CN"/>
              </w:rPr>
              <w:t>合同书</w:t>
            </w:r>
            <w:r>
              <w:rPr>
                <w:rFonts w:hint="default" w:ascii="Times New Roman" w:hAnsi="Times New Roman" w:eastAsia="黑体" w:cs="Times New Roman"/>
                <w:color w:val="auto"/>
                <w:sz w:val="32"/>
                <w:szCs w:val="32"/>
              </w:rPr>
              <w:t>编号</w:t>
            </w:r>
          </w:p>
        </w:tc>
        <w:tc>
          <w:tcPr>
            <w:tcW w:w="3388" w:type="pct"/>
            <w:noWrap w:val="0"/>
            <w:vAlign w:val="center"/>
          </w:tcPr>
          <w:p w14:paraId="0ABBB114">
            <w:pPr>
              <w:pageBreakBefore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黑体" w:cs="Times New Roman"/>
                <w:color w:val="auto"/>
                <w:sz w:val="32"/>
                <w:szCs w:val="32"/>
              </w:rPr>
            </w:pP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lang w:val="en-US" w:eastAsia="zh-CN"/>
              </w:rPr>
              <w:t xml:space="preserve">             </w:t>
            </w:r>
          </w:p>
        </w:tc>
      </w:tr>
      <w:tr w14:paraId="1613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611" w:type="pct"/>
            <w:noWrap w:val="0"/>
            <w:vAlign w:val="center"/>
          </w:tcPr>
          <w:p w14:paraId="134F5D69">
            <w:pPr>
              <w:pageBreakBefore w:val="0"/>
              <w:kinsoku/>
              <w:wordWrap/>
              <w:overflowPunct/>
              <w:topLinePunct w:val="0"/>
              <w:autoSpaceDE w:val="0"/>
              <w:autoSpaceDN w:val="0"/>
              <w:bidi w:val="0"/>
              <w:adjustRightInd w:val="0"/>
              <w:snapToGrid w:val="0"/>
              <w:spacing w:line="560" w:lineRule="exact"/>
              <w:jc w:val="distribute"/>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牵头</w:t>
            </w:r>
            <w:r>
              <w:rPr>
                <w:rFonts w:hint="default" w:ascii="Times New Roman" w:hAnsi="Times New Roman" w:eastAsia="黑体" w:cs="Times New Roman"/>
                <w:color w:val="auto"/>
                <w:sz w:val="32"/>
                <w:szCs w:val="32"/>
              </w:rPr>
              <w:t>单位（公章）</w:t>
            </w:r>
          </w:p>
        </w:tc>
        <w:tc>
          <w:tcPr>
            <w:tcW w:w="3388" w:type="pct"/>
            <w:noWrap w:val="0"/>
            <w:vAlign w:val="center"/>
          </w:tcPr>
          <w:p w14:paraId="24D29D27">
            <w:pPr>
              <w:pageBreakBefore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宋体" w:cs="Times New Roman"/>
                <w:color w:val="auto"/>
                <w:sz w:val="32"/>
                <w:szCs w:val="32"/>
                <w:u w:val="single"/>
                <w:lang w:val="en-US" w:eastAsia="zh-CN"/>
              </w:rPr>
              <w:t xml:space="preserve">                                   </w:t>
            </w:r>
            <w:r>
              <w:rPr>
                <w:rFonts w:hint="default" w:ascii="Times New Roman" w:hAnsi="Times New Roman" w:eastAsia="黑体" w:cs="Times New Roman"/>
                <w:color w:val="auto"/>
                <w:sz w:val="32"/>
                <w:szCs w:val="32"/>
                <w:u w:val="single"/>
                <w:lang w:val="en-US" w:eastAsia="zh-CN"/>
              </w:rPr>
              <w:t xml:space="preserve">              </w:t>
            </w:r>
          </w:p>
        </w:tc>
      </w:tr>
      <w:tr w14:paraId="549F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1611" w:type="pct"/>
            <w:noWrap w:val="0"/>
            <w:vAlign w:val="center"/>
          </w:tcPr>
          <w:p w14:paraId="598104A1">
            <w:pPr>
              <w:pageBreakBefore w:val="0"/>
              <w:kinsoku/>
              <w:wordWrap/>
              <w:overflowPunct/>
              <w:topLinePunct w:val="0"/>
              <w:autoSpaceDE w:val="0"/>
              <w:autoSpaceDN w:val="0"/>
              <w:bidi w:val="0"/>
              <w:adjustRightInd w:val="0"/>
              <w:snapToGrid w:val="0"/>
              <w:spacing w:line="560" w:lineRule="exact"/>
              <w:jc w:val="distribute"/>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项目负责人</w:t>
            </w:r>
          </w:p>
        </w:tc>
        <w:tc>
          <w:tcPr>
            <w:tcW w:w="3388" w:type="pct"/>
            <w:noWrap w:val="0"/>
            <w:vAlign w:val="center"/>
          </w:tcPr>
          <w:p w14:paraId="5AC0277F">
            <w:pPr>
              <w:pageBreakBefore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宋体" w:cs="Times New Roman"/>
                <w:color w:val="auto"/>
                <w:sz w:val="32"/>
                <w:szCs w:val="32"/>
                <w:u w:val="single"/>
                <w:lang w:val="en-US" w:eastAsia="zh-CN"/>
              </w:rPr>
            </w:pPr>
            <w:r>
              <w:rPr>
                <w:rFonts w:hint="default" w:ascii="Times New Roman" w:hAnsi="Times New Roman" w:eastAsia="宋体" w:cs="Times New Roman"/>
                <w:color w:val="auto"/>
                <w:sz w:val="32"/>
                <w:szCs w:val="32"/>
                <w:u w:val="single"/>
                <w:lang w:val="en-US" w:eastAsia="zh-CN"/>
              </w:rPr>
              <w:t xml:space="preserve">                                   </w:t>
            </w:r>
          </w:p>
        </w:tc>
      </w:tr>
    </w:tbl>
    <w:p w14:paraId="52EB27D3">
      <w:pPr>
        <w:pageBreakBefore w:val="0"/>
        <w:kinsoku/>
        <w:wordWrap/>
        <w:overflowPunct/>
        <w:topLinePunct w:val="0"/>
        <w:bidi w:val="0"/>
        <w:adjustRightInd w:val="0"/>
        <w:snapToGrid w:val="0"/>
        <w:spacing w:line="560" w:lineRule="exact"/>
        <w:textAlignment w:val="auto"/>
        <w:rPr>
          <w:rFonts w:hint="default" w:ascii="Times New Roman" w:hAnsi="Times New Roman" w:cs="Times New Roman"/>
          <w:color w:val="auto"/>
        </w:rPr>
      </w:pPr>
    </w:p>
    <w:p w14:paraId="19084919">
      <w:pPr>
        <w:bidi w:val="0"/>
        <w:rPr>
          <w:rFonts w:hint="default" w:ascii="Times New Roman" w:hAnsi="Times New Roman" w:cs="Times New Roman"/>
          <w:color w:val="auto"/>
        </w:rPr>
      </w:pPr>
    </w:p>
    <w:p w14:paraId="2779679D">
      <w:pPr>
        <w:bidi w:val="0"/>
        <w:rPr>
          <w:rFonts w:hint="default" w:ascii="Times New Roman" w:hAnsi="Times New Roman" w:cs="Times New Roman"/>
          <w:color w:val="auto"/>
        </w:rPr>
      </w:pPr>
    </w:p>
    <w:p w14:paraId="06E7C0D9">
      <w:pPr>
        <w:pageBreakBefore w:val="0"/>
        <w:kinsoku/>
        <w:wordWrap/>
        <w:overflowPunct/>
        <w:topLinePunct w:val="0"/>
        <w:bidi w:val="0"/>
        <w:adjustRightInd w:val="0"/>
        <w:snapToGrid w:val="0"/>
        <w:spacing w:line="560" w:lineRule="exact"/>
        <w:textAlignment w:val="auto"/>
        <w:rPr>
          <w:rFonts w:hint="default" w:ascii="Times New Roman" w:hAnsi="Times New Roman" w:cs="Times New Roman"/>
          <w:color w:val="auto"/>
        </w:rPr>
      </w:pPr>
    </w:p>
    <w:p w14:paraId="06D1FF9F">
      <w:pPr>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color w:val="auto"/>
          <w:sz w:val="44"/>
          <w:szCs w:val="44"/>
        </w:rPr>
        <w:sectPr>
          <w:footerReference r:id="rId3" w:type="default"/>
          <w:pgSz w:w="11906" w:h="16838"/>
          <w:pgMar w:top="1440" w:right="1463" w:bottom="1440" w:left="1463" w:header="720" w:footer="720" w:gutter="0"/>
          <w:pgNumType w:fmt="decimal"/>
          <w:cols w:space="720" w:num="1"/>
          <w:docGrid w:type="lines" w:linePitch="312" w:charSpace="0"/>
        </w:sectPr>
      </w:pPr>
      <w:r>
        <w:rPr>
          <w:rFonts w:hint="default" w:ascii="Times New Roman" w:hAnsi="Times New Roman" w:eastAsia="CESI黑体-GB2312" w:cs="Times New Roman"/>
          <w:color w:val="auto"/>
          <w:sz w:val="32"/>
          <w:szCs w:val="32"/>
        </w:rPr>
        <w:t>年</w:t>
      </w:r>
      <w:r>
        <w:rPr>
          <w:rFonts w:hint="default" w:ascii="Times New Roman" w:hAnsi="Times New Roman" w:eastAsia="CESI黑体-GB2312" w:cs="Times New Roman"/>
          <w:color w:val="auto"/>
          <w:sz w:val="32"/>
          <w:szCs w:val="32"/>
          <w:lang w:val="en-US" w:eastAsia="zh-CN"/>
        </w:rPr>
        <w:t xml:space="preserve">    </w:t>
      </w:r>
      <w:r>
        <w:rPr>
          <w:rFonts w:hint="default" w:ascii="Times New Roman" w:hAnsi="Times New Roman" w:eastAsia="CESI黑体-GB2312" w:cs="Times New Roman"/>
          <w:color w:val="auto"/>
          <w:sz w:val="32"/>
          <w:szCs w:val="32"/>
        </w:rPr>
        <w:t>月</w:t>
      </w:r>
      <w:r>
        <w:rPr>
          <w:rFonts w:hint="default" w:ascii="Times New Roman" w:hAnsi="Times New Roman" w:eastAsia="CESI黑体-GB2312" w:cs="Times New Roman"/>
          <w:color w:val="auto"/>
          <w:sz w:val="32"/>
          <w:szCs w:val="32"/>
          <w:lang w:val="en-US" w:eastAsia="zh-CN"/>
        </w:rPr>
        <w:t xml:space="preserve">    日</w:t>
      </w:r>
    </w:p>
    <w:p w14:paraId="4ED10472">
      <w:pPr>
        <w:pageBreakBefore w:val="0"/>
        <w:widowControl/>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bCs/>
          <w:color w:val="auto"/>
          <w:sz w:val="32"/>
          <w:szCs w:val="32"/>
          <w:lang w:val="en-US" w:eastAsia="zh-CN"/>
        </w:rPr>
      </w:pPr>
      <w:r>
        <w:rPr>
          <w:rFonts w:hint="default" w:ascii="Times New Roman" w:hAnsi="Times New Roman" w:eastAsia="方正小标宋简体" w:cs="Times New Roman"/>
          <w:bCs/>
          <w:color w:val="auto"/>
          <w:sz w:val="32"/>
          <w:szCs w:val="32"/>
          <w:lang w:val="en-US" w:eastAsia="zh-CN"/>
        </w:rPr>
        <w:t>贵州省科技成果转化计划项目验收</w:t>
      </w:r>
    </w:p>
    <w:p w14:paraId="68A10894">
      <w:pPr>
        <w:pageBreakBefore w:val="0"/>
        <w:widowControl/>
        <w:kinsoku/>
        <w:wordWrap/>
        <w:overflowPunct/>
        <w:topLinePunct w:val="0"/>
        <w:bidi w:val="0"/>
        <w:adjustRightInd w:val="0"/>
        <w:snapToGrid w:val="0"/>
        <w:spacing w:line="560" w:lineRule="exact"/>
        <w:jc w:val="center"/>
        <w:textAlignment w:val="auto"/>
        <w:rPr>
          <w:rFonts w:hint="default" w:ascii="Times New Roman" w:hAnsi="Times New Roman" w:eastAsia="方正小标宋简体" w:cs="Times New Roman"/>
          <w:bCs/>
          <w:color w:val="auto"/>
          <w:sz w:val="32"/>
          <w:szCs w:val="32"/>
          <w:lang w:val="en-US" w:eastAsia="zh-CN"/>
        </w:rPr>
      </w:pPr>
      <w:r>
        <w:rPr>
          <w:rFonts w:hint="default" w:ascii="Times New Roman" w:hAnsi="Times New Roman" w:eastAsia="方正小标宋简体" w:cs="Times New Roman"/>
          <w:bCs/>
          <w:color w:val="auto"/>
          <w:sz w:val="32"/>
          <w:szCs w:val="32"/>
          <w:lang w:val="en-US" w:eastAsia="zh-CN"/>
        </w:rPr>
        <w:t>自评价报告编写提纲（参考）</w:t>
      </w:r>
    </w:p>
    <w:p w14:paraId="511627AB">
      <w:pPr>
        <w:pStyle w:val="4"/>
        <w:pageBreakBefore w:val="0"/>
        <w:widowControl w:val="0"/>
        <w:tabs>
          <w:tab w:val="left" w:pos="361"/>
        </w:tabs>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rPr>
      </w:pPr>
    </w:p>
    <w:p w14:paraId="36EF60A0">
      <w:pPr>
        <w:pStyle w:val="4"/>
        <w:pageBreakBefore w:val="0"/>
        <w:widowControl w:val="0"/>
        <w:tabs>
          <w:tab w:val="left" w:pos="361"/>
        </w:tabs>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w:t>
      </w:r>
      <w:r>
        <w:rPr>
          <w:rFonts w:hint="default" w:ascii="Times New Roman" w:hAnsi="Times New Roman" w:eastAsia="黑体" w:cs="Times New Roman"/>
          <w:b w:val="0"/>
          <w:bCs w:val="0"/>
          <w:color w:val="auto"/>
          <w:sz w:val="32"/>
          <w:szCs w:val="32"/>
          <w:lang w:val="en-US" w:eastAsia="zh-CN"/>
        </w:rPr>
        <w:t>项目完成</w:t>
      </w:r>
      <w:r>
        <w:rPr>
          <w:rFonts w:hint="default" w:ascii="Times New Roman" w:hAnsi="Times New Roman" w:eastAsia="黑体" w:cs="Times New Roman"/>
          <w:b w:val="0"/>
          <w:bCs w:val="0"/>
          <w:color w:val="auto"/>
          <w:sz w:val="32"/>
          <w:szCs w:val="32"/>
        </w:rPr>
        <w:t>情况</w:t>
      </w:r>
    </w:p>
    <w:p w14:paraId="5A9164F3">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（一）实施任务完成情况</w:t>
      </w:r>
    </w:p>
    <w:p w14:paraId="12260CA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实施任务是否完成并且达到验收标准。</w:t>
      </w:r>
    </w:p>
    <w:p w14:paraId="5641E798">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（二）考核指标完成情况</w:t>
      </w:r>
    </w:p>
    <w:p w14:paraId="73AB4AF4">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考核指标是否完成并且达到验收标准。</w:t>
      </w:r>
    </w:p>
    <w:p w14:paraId="6FCC161F">
      <w:pPr>
        <w:pageBreakBefore w:val="0"/>
        <w:widowControl/>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kern w:val="32"/>
          <w:sz w:val="36"/>
          <w:szCs w:val="36"/>
        </w:rPr>
      </w:pPr>
      <w:r>
        <w:rPr>
          <w:rFonts w:hint="default" w:ascii="Times New Roman" w:hAnsi="Times New Roman" w:eastAsia="仿宋_GB2312" w:cs="Times New Roman"/>
          <w:color w:val="auto"/>
          <w:sz w:val="32"/>
          <w:szCs w:val="32"/>
        </w:rPr>
        <w:t>（对照</w:t>
      </w:r>
      <w:r>
        <w:rPr>
          <w:rFonts w:hint="default" w:ascii="Times New Roman" w:hAnsi="Times New Roman" w:eastAsia="仿宋_GB2312" w:cs="Times New Roman"/>
          <w:color w:val="auto"/>
          <w:sz w:val="32"/>
          <w:szCs w:val="32"/>
          <w:lang w:eastAsia="zh-CN"/>
        </w:rPr>
        <w:t>合同</w:t>
      </w:r>
      <w:r>
        <w:rPr>
          <w:rFonts w:hint="default" w:ascii="Times New Roman" w:hAnsi="Times New Roman" w:eastAsia="仿宋_GB2312" w:cs="Times New Roman"/>
          <w:color w:val="auto"/>
          <w:sz w:val="32"/>
          <w:szCs w:val="32"/>
        </w:rPr>
        <w:t>书逐一说明各项</w:t>
      </w:r>
      <w:r>
        <w:rPr>
          <w:rFonts w:hint="default" w:ascii="Times New Roman" w:hAnsi="Times New Roman" w:eastAsia="仿宋_GB2312" w:cs="Times New Roman"/>
          <w:color w:val="auto"/>
          <w:sz w:val="32"/>
          <w:szCs w:val="32"/>
          <w:lang w:val="en-US" w:eastAsia="zh-CN"/>
        </w:rPr>
        <w:t>指标</w:t>
      </w:r>
      <w:r>
        <w:rPr>
          <w:rFonts w:hint="default" w:ascii="Times New Roman" w:hAnsi="Times New Roman" w:eastAsia="仿宋_GB2312" w:cs="Times New Roman"/>
          <w:color w:val="auto"/>
          <w:sz w:val="32"/>
          <w:szCs w:val="32"/>
        </w:rPr>
        <w:t>完成情况，</w:t>
      </w:r>
      <w:r>
        <w:rPr>
          <w:rFonts w:hint="default" w:ascii="Times New Roman" w:hAnsi="Times New Roman" w:eastAsia="仿宋_GB2312" w:cs="Times New Roman"/>
          <w:color w:val="auto"/>
          <w:kern w:val="32"/>
          <w:sz w:val="32"/>
          <w:szCs w:val="32"/>
        </w:rPr>
        <w:t>未完成的，应说明理由）</w:t>
      </w:r>
      <w:r>
        <w:rPr>
          <w:rFonts w:hint="default" w:ascii="Times New Roman" w:hAnsi="Times New Roman" w:eastAsia="仿宋_GB2312" w:cs="Times New Roman"/>
          <w:color w:val="auto"/>
          <w:kern w:val="32"/>
          <w:sz w:val="36"/>
          <w:szCs w:val="36"/>
        </w:rPr>
        <w:t>。</w:t>
      </w:r>
    </w:p>
    <w:p w14:paraId="518DD886">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（三）项目重大调整情况</w:t>
      </w:r>
    </w:p>
    <w:p w14:paraId="1E707D33">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项目是否有重大调整（如，</w:t>
      </w:r>
      <w:r>
        <w:rPr>
          <w:rFonts w:hint="default" w:ascii="Times New Roman" w:hAnsi="Times New Roman" w:eastAsia="仿宋_GB2312" w:cs="Times New Roman"/>
          <w:color w:val="auto"/>
          <w:kern w:val="32"/>
          <w:sz w:val="32"/>
          <w:szCs w:val="32"/>
        </w:rPr>
        <w:t>主要</w:t>
      </w:r>
      <w:r>
        <w:rPr>
          <w:rFonts w:hint="default" w:ascii="Times New Roman" w:hAnsi="Times New Roman" w:eastAsia="仿宋_GB2312" w:cs="Times New Roman"/>
          <w:color w:val="auto"/>
          <w:kern w:val="32"/>
          <w:sz w:val="32"/>
          <w:szCs w:val="32"/>
          <w:lang w:eastAsia="zh-CN"/>
        </w:rPr>
        <w:t>实施</w:t>
      </w:r>
      <w:r>
        <w:rPr>
          <w:rFonts w:hint="default" w:ascii="Times New Roman" w:hAnsi="Times New Roman" w:eastAsia="仿宋_GB2312" w:cs="Times New Roman"/>
          <w:color w:val="auto"/>
          <w:kern w:val="32"/>
          <w:sz w:val="32"/>
          <w:szCs w:val="32"/>
        </w:rPr>
        <w:t>方案和技术路线</w:t>
      </w:r>
      <w:r>
        <w:rPr>
          <w:rFonts w:hint="default" w:ascii="Times New Roman" w:hAnsi="Times New Roman" w:eastAsia="仿宋_GB2312" w:cs="Times New Roman"/>
          <w:color w:val="auto"/>
          <w:kern w:val="32"/>
          <w:sz w:val="32"/>
          <w:szCs w:val="32"/>
        </w:rPr>
        <w:t>、负责人</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kern w:val="32"/>
          <w:sz w:val="32"/>
          <w:szCs w:val="32"/>
        </w:rPr>
        <w:t>执行期</w:t>
      </w:r>
      <w:r>
        <w:rPr>
          <w:rFonts w:hint="default" w:ascii="Times New Roman" w:hAnsi="Times New Roman" w:eastAsia="仿宋_GB2312" w:cs="Times New Roman"/>
          <w:color w:val="auto"/>
          <w:kern w:val="32"/>
          <w:sz w:val="32"/>
          <w:szCs w:val="32"/>
        </w:rPr>
        <w:t>、</w:t>
      </w:r>
      <w:r>
        <w:rPr>
          <w:rFonts w:hint="default" w:ascii="Times New Roman" w:hAnsi="Times New Roman" w:eastAsia="仿宋_GB2312" w:cs="Times New Roman"/>
          <w:color w:val="auto"/>
          <w:sz w:val="32"/>
          <w:szCs w:val="32"/>
        </w:rPr>
        <w:t>参与单位</w:t>
      </w:r>
      <w:r>
        <w:rPr>
          <w:rFonts w:hint="default" w:ascii="Times New Roman" w:hAnsi="Times New Roman" w:eastAsia="仿宋_GB2312" w:cs="Times New Roman"/>
          <w:color w:val="auto"/>
          <w:sz w:val="32"/>
          <w:szCs w:val="32"/>
          <w:lang w:val="en-US" w:eastAsia="zh-CN"/>
        </w:rPr>
        <w:t>等），如何进行调整以及调整对整个项目的影响情况。</w:t>
      </w:r>
    </w:p>
    <w:p w14:paraId="0DEEE259">
      <w:pPr>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二、项目产出</w:t>
      </w:r>
    </w:p>
    <w:p w14:paraId="5558EF2D">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（一）成果产出</w:t>
      </w:r>
    </w:p>
    <w:p w14:paraId="550F7D4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项目产出成果的类型、数量、质量等。如项目完成所产出的新技术、新工艺、新材料、新产品等，展现形式包括技术标准、发明专利、实用新型专利、外观设计专利、软件著作权、植物新品种等。</w:t>
      </w:r>
    </w:p>
    <w:p w14:paraId="551FB0F0">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（二）成果先进性</w:t>
      </w:r>
    </w:p>
    <w:p w14:paraId="12D56C1C">
      <w:pPr>
        <w:widowControl/>
        <w:spacing w:line="579" w:lineRule="exact"/>
        <w:ind w:firstLine="640" w:firstLineChars="200"/>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项目产出成果与现有技术相比的先进程度，包括技术指标、质量控制、生产成本、时间效率、寿命周期、应用环境、功能实现等方面。</w:t>
      </w:r>
    </w:p>
    <w:p w14:paraId="00BDB5C3">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（三）成果创新性</w:t>
      </w:r>
    </w:p>
    <w:p w14:paraId="4E7414AD">
      <w:pPr>
        <w:widowControl/>
        <w:spacing w:line="579" w:lineRule="exact"/>
        <w:ind w:firstLine="640" w:firstLineChars="200"/>
        <w:jc w:val="left"/>
        <w:rPr>
          <w:rFonts w:hint="default" w:ascii="Times New Roman" w:hAnsi="Times New Roman" w:eastAsia="仿宋_GB2312" w:cs="Times New Roman"/>
          <w:strike/>
          <w:dstrike w:val="0"/>
          <w:color w:val="auto"/>
          <w:sz w:val="32"/>
          <w:szCs w:val="32"/>
          <w:highlight w:val="none"/>
          <w:lang w:eastAsia="zh-CN"/>
        </w:rPr>
      </w:pPr>
      <w:r>
        <w:rPr>
          <w:rFonts w:hint="default" w:ascii="Times New Roman" w:hAnsi="Times New Roman" w:eastAsia="仿宋_GB2312" w:cs="Times New Roman"/>
          <w:color w:val="000000"/>
          <w:sz w:val="32"/>
          <w:szCs w:val="32"/>
          <w:lang w:val="en-US" w:eastAsia="zh-CN"/>
        </w:rPr>
        <w:t>项目产出成果的创新程度。与现有技术（包括工艺、材料、产品和服务等）相比，其性能参数、质量等的指标值/状态变化情况。</w:t>
      </w:r>
    </w:p>
    <w:p w14:paraId="7F279992">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（四）人才培养和团队建设</w:t>
      </w:r>
    </w:p>
    <w:p w14:paraId="376DD63F">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项目实施实际培养和教育人才的情况，包括培养的人才类型、数量、级别、能力等；项目实施实际形成和培养团队的情况，包括团队组成、团队分工、团队产业化能力、团队市场能力等。</w:t>
      </w:r>
    </w:p>
    <w:p w14:paraId="40FEB148">
      <w:pPr>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三、成果影响</w:t>
      </w:r>
    </w:p>
    <w:p w14:paraId="13EC80B0">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（一）应用示范与推广</w:t>
      </w:r>
    </w:p>
    <w:p w14:paraId="3AF1CB71">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在市场中进行实际应用、示范以及推广的情况，包括可以应用的产业领域、产业应用情况、产业示范效果、产业推广范围等。</w:t>
      </w:r>
    </w:p>
    <w:p w14:paraId="28AE9758">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（二）成果转化情况</w:t>
      </w:r>
    </w:p>
    <w:p w14:paraId="6C2D471D">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项目产出成果进行转移或产业化的情况，包括所有权转移与变更、使用许可与授权、产业化等。</w:t>
      </w:r>
    </w:p>
    <w:p w14:paraId="72E72A70">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（三）科技影响</w:t>
      </w:r>
    </w:p>
    <w:p w14:paraId="1099CC96">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项目产生的科技价值和影响，包括技术价值实现、技术状态变化、推动产业技术发展、提升产业技术水平、科技奖励等。</w:t>
      </w:r>
    </w:p>
    <w:p w14:paraId="4904333B">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（四）产业价值</w:t>
      </w:r>
    </w:p>
    <w:p w14:paraId="63ACDE04">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项目产生的推动产业发展的价值，包括对产业发展和转型升级的支持和促进作用、对产业结构的优化调整作用、对市场需求的满足情况、与同类产品的竞争能力</w:t>
      </w:r>
      <w:r>
        <w:rPr>
          <w:rFonts w:hint="default" w:ascii="Times New Roman" w:hAnsi="Times New Roman" w:eastAsia="仿宋_GB2312" w:cs="Times New Roman"/>
          <w:sz w:val="32"/>
          <w:szCs w:val="32"/>
          <w:highlight w:val="none"/>
        </w:rPr>
        <w:t>（适应市场需求、打破市场垄断等）</w:t>
      </w:r>
      <w:r>
        <w:rPr>
          <w:rFonts w:hint="default" w:ascii="Times New Roman" w:hAnsi="Times New Roman" w:eastAsia="仿宋_GB2312" w:cs="Times New Roman"/>
          <w:color w:val="auto"/>
          <w:sz w:val="32"/>
          <w:szCs w:val="32"/>
          <w:highlight w:val="none"/>
          <w:lang w:val="en-US" w:eastAsia="zh-CN"/>
        </w:rPr>
        <w:t>、对产业链上下游产生的</w:t>
      </w:r>
      <w:r>
        <w:rPr>
          <w:rFonts w:hint="default" w:ascii="Times New Roman" w:hAnsi="Times New Roman" w:eastAsia="仿宋_GB2312" w:cs="Times New Roman"/>
          <w:color w:val="auto"/>
          <w:sz w:val="32"/>
          <w:szCs w:val="32"/>
          <w:lang w:val="en-US" w:eastAsia="zh-CN"/>
        </w:rPr>
        <w:t>影响、市场占有率等。</w:t>
      </w:r>
    </w:p>
    <w:p w14:paraId="271DA1A4">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（五）用户价值</w:t>
      </w:r>
    </w:p>
    <w:p w14:paraId="63CC7465">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项目产生的推动用户发展的价值，包括对用户的技术升级改造、产业优化等。</w:t>
      </w:r>
    </w:p>
    <w:p w14:paraId="0D3472F6">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（六）经济效益</w:t>
      </w:r>
    </w:p>
    <w:p w14:paraId="65526BD2">
      <w:pPr>
        <w:widowControl/>
        <w:spacing w:line="579" w:lineRule="exact"/>
        <w:ind w:firstLine="640" w:firstLineChars="200"/>
        <w:jc w:val="left"/>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项目实现的经济收入，包括合同签订、直接经济收入、间接经济收入、利润总额、净利润、税收等。</w:t>
      </w:r>
    </w:p>
    <w:p w14:paraId="3E32F101">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（七）社会效益</w:t>
      </w:r>
    </w:p>
    <w:p w14:paraId="38A194B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sz w:val="32"/>
          <w:szCs w:val="32"/>
          <w:highlight w:val="none"/>
        </w:rPr>
        <w:t>在国家安全保障、生态环境保护、人民生命健康与福祉、科学文化建设、乡村振兴等社会发展领域产生的积极作用和影响。包括在生态修复、资源综合利用、节能降耗方面，在提高人民生活质量和健康水平以及防灾、减灾方面，在促进社会可持续发展、创造就业机会方面，在带动农民增收、促进乡村振兴方面，在传播科学思想和科学精神、普及科学知识、推广科学方法方面等产生的影响和效果。</w:t>
      </w:r>
    </w:p>
    <w:p w14:paraId="4799301C">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200"/>
        <w:textAlignment w:val="auto"/>
        <w:rPr>
          <w:rFonts w:hint="default" w:ascii="Times New Roman" w:hAnsi="Times New Roman" w:eastAsia="楷体" w:cs="Times New Roman"/>
          <w:b w:val="0"/>
          <w:bCs w:val="0"/>
          <w:color w:val="auto"/>
          <w:kern w:val="2"/>
          <w:sz w:val="32"/>
          <w:szCs w:val="32"/>
          <w:lang w:val="en-US" w:eastAsia="zh-CN" w:bidi="ar-SA"/>
        </w:rPr>
      </w:pPr>
      <w:r>
        <w:rPr>
          <w:rFonts w:hint="default" w:ascii="Times New Roman" w:hAnsi="Times New Roman" w:eastAsia="楷体" w:cs="Times New Roman"/>
          <w:b w:val="0"/>
          <w:bCs w:val="0"/>
          <w:color w:val="auto"/>
          <w:kern w:val="2"/>
          <w:sz w:val="32"/>
          <w:szCs w:val="32"/>
          <w:lang w:val="en-US" w:eastAsia="zh-CN" w:bidi="ar-SA"/>
        </w:rPr>
        <w:t>技术创新就绪水平（成熟度）</w:t>
      </w:r>
    </w:p>
    <w:p w14:paraId="4C039015">
      <w:pPr>
        <w:keepNext w:val="0"/>
        <w:keepLines w:val="0"/>
        <w:pageBreakBefore w:val="0"/>
        <w:widowControl w:val="0"/>
        <w:kinsoku/>
        <w:wordWrap/>
        <w:overflowPunct/>
        <w:topLinePunct w:val="0"/>
        <w:autoSpaceDE/>
        <w:autoSpaceDN/>
        <w:bidi w:val="0"/>
        <w:adjustRightInd w:val="0"/>
        <w:snapToGrid w:val="0"/>
        <w:spacing w:line="540" w:lineRule="exact"/>
        <w:ind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（依据下表进行自评价）</w:t>
      </w:r>
    </w:p>
    <w:p w14:paraId="57B77A0D">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 w:val="0"/>
          <w:bCs w:val="0"/>
          <w:color w:val="auto"/>
          <w:sz w:val="30"/>
          <w:szCs w:val="30"/>
          <w:lang w:val="en" w:eastAsia="zh-CN"/>
        </w:rPr>
      </w:pPr>
    </w:p>
    <w:p w14:paraId="4EEC6E16">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 w:val="0"/>
          <w:bCs w:val="0"/>
          <w:color w:val="auto"/>
          <w:sz w:val="30"/>
          <w:szCs w:val="30"/>
          <w:lang w:val="en" w:eastAsia="zh-CN"/>
        </w:rPr>
      </w:pPr>
    </w:p>
    <w:p w14:paraId="591B857B">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 w:val="0"/>
          <w:bCs w:val="0"/>
          <w:color w:val="auto"/>
          <w:sz w:val="30"/>
          <w:szCs w:val="30"/>
          <w:lang w:val="en" w:eastAsia="zh-CN"/>
        </w:rPr>
      </w:pPr>
    </w:p>
    <w:p w14:paraId="67FD75DC">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 w:val="0"/>
          <w:bCs w:val="0"/>
          <w:color w:val="auto"/>
          <w:sz w:val="30"/>
          <w:szCs w:val="30"/>
          <w:lang w:val="en" w:eastAsia="zh-CN"/>
        </w:rPr>
      </w:pPr>
    </w:p>
    <w:p w14:paraId="1F3F6B32">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
          <w:bCs/>
          <w:color w:val="auto"/>
          <w:sz w:val="32"/>
          <w:szCs w:val="32"/>
          <w:lang w:val="en" w:eastAsia="zh-CN"/>
        </w:rPr>
      </w:pPr>
    </w:p>
    <w:p w14:paraId="4647C243">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
          <w:bCs/>
          <w:color w:val="auto"/>
          <w:sz w:val="32"/>
          <w:szCs w:val="32"/>
          <w:lang w:val="en" w:eastAsia="zh-CN"/>
        </w:rPr>
      </w:pPr>
    </w:p>
    <w:p w14:paraId="37531A2C">
      <w:pPr>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
          <w:bCs/>
          <w:color w:val="auto"/>
          <w:sz w:val="32"/>
          <w:szCs w:val="32"/>
          <w:lang w:val="en" w:eastAsia="zh-CN"/>
        </w:rPr>
      </w:pPr>
      <w:r>
        <w:rPr>
          <w:rFonts w:hint="default" w:ascii="Times New Roman" w:hAnsi="Times New Roman" w:eastAsia="楷体_GB2312" w:cs="Times New Roman"/>
          <w:b/>
          <w:bCs/>
          <w:color w:val="auto"/>
          <w:sz w:val="32"/>
          <w:szCs w:val="32"/>
          <w:lang w:val="en" w:eastAsia="zh-CN"/>
        </w:rPr>
        <w:t>科研项目技术创新就绪水平量表</w:t>
      </w:r>
    </w:p>
    <w:tbl>
      <w:tblPr>
        <w:tblStyle w:val="11"/>
        <w:tblW w:w="8936"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045"/>
        <w:gridCol w:w="4359"/>
        <w:gridCol w:w="3027"/>
      </w:tblGrid>
      <w:tr w14:paraId="4ACF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0" w:type="dxa"/>
            <w:gridSpan w:val="2"/>
            <w:noWrap w:val="0"/>
            <w:vAlign w:val="center"/>
          </w:tcPr>
          <w:p w14:paraId="7D96A534">
            <w:pPr>
              <w:bidi w:val="0"/>
              <w:jc w:val="center"/>
              <w:rPr>
                <w:rFonts w:hint="default" w:ascii="Times New Roman" w:hAnsi="Times New Roman" w:eastAsia="仿宋_GB2312" w:cs="Times New Roman"/>
                <w:sz w:val="24"/>
                <w:szCs w:val="24"/>
                <w:vertAlign w:val="baseline"/>
                <w:lang w:val="en" w:eastAsia="zh-CN"/>
              </w:rPr>
            </w:pPr>
            <w:r>
              <w:rPr>
                <w:rFonts w:hint="default" w:ascii="Times New Roman" w:hAnsi="Times New Roman" w:eastAsia="仿宋_GB2312" w:cs="Times New Roman"/>
                <w:b/>
                <w:bCs w:val="0"/>
                <w:sz w:val="24"/>
                <w:szCs w:val="24"/>
                <w:vertAlign w:val="baseline"/>
                <w:lang w:val="en-US" w:eastAsia="zh-CN"/>
              </w:rPr>
              <w:t>级别</w:t>
            </w:r>
          </w:p>
        </w:tc>
        <w:tc>
          <w:tcPr>
            <w:tcW w:w="4359" w:type="dxa"/>
            <w:noWrap w:val="0"/>
            <w:vAlign w:val="center"/>
          </w:tcPr>
          <w:p w14:paraId="4406C414">
            <w:pPr>
              <w:keepNext/>
              <w:keepLines w:val="0"/>
              <w:pageBreakBefore w:val="0"/>
              <w:widowControl w:val="0"/>
              <w:kinsoku w:val="0"/>
              <w:wordWrap/>
              <w:overflowPunct w:val="0"/>
              <w:topLinePunct w:val="0"/>
              <w:autoSpaceDE w:val="0"/>
              <w:autoSpaceDN w:val="0"/>
              <w:bidi w:val="0"/>
              <w:adjustRightInd w:val="0"/>
              <w:snapToGrid w:val="0"/>
              <w:spacing w:before="0" w:after="0" w:line="240" w:lineRule="auto"/>
              <w:jc w:val="center"/>
              <w:textAlignment w:val="auto"/>
              <w:outlineLvl w:val="9"/>
              <w:rPr>
                <w:rFonts w:hint="default" w:ascii="Times New Roman" w:hAnsi="Times New Roman" w:eastAsia="仿宋_GB2312" w:cs="Times New Roman"/>
                <w:b/>
                <w:bCs w:val="0"/>
                <w:kern w:val="2"/>
                <w:sz w:val="24"/>
                <w:szCs w:val="24"/>
                <w:vertAlign w:val="baseline"/>
                <w:lang w:val="en" w:eastAsia="zh-CN" w:bidi="ar-SA"/>
              </w:rPr>
            </w:pPr>
            <w:r>
              <w:rPr>
                <w:rFonts w:hint="default" w:ascii="Times New Roman" w:hAnsi="Times New Roman" w:eastAsia="仿宋_GB2312" w:cs="Times New Roman"/>
                <w:b/>
                <w:bCs w:val="0"/>
                <w:sz w:val="24"/>
                <w:szCs w:val="24"/>
                <w:vertAlign w:val="baseline"/>
                <w:lang w:val="en-US" w:eastAsia="zh-CN"/>
              </w:rPr>
              <w:t>技术就绪水平通用定义</w:t>
            </w:r>
          </w:p>
        </w:tc>
        <w:tc>
          <w:tcPr>
            <w:tcW w:w="3027" w:type="dxa"/>
            <w:noWrap w:val="0"/>
            <w:vAlign w:val="center"/>
          </w:tcPr>
          <w:p w14:paraId="3F0AA9CF">
            <w:pPr>
              <w:keepNext/>
              <w:keepLines w:val="0"/>
              <w:pageBreakBefore w:val="0"/>
              <w:widowControl w:val="0"/>
              <w:kinsoku w:val="0"/>
              <w:wordWrap/>
              <w:overflowPunct w:val="0"/>
              <w:topLinePunct w:val="0"/>
              <w:autoSpaceDE w:val="0"/>
              <w:autoSpaceDN w:val="0"/>
              <w:bidi w:val="0"/>
              <w:adjustRightInd w:val="0"/>
              <w:snapToGrid w:val="0"/>
              <w:spacing w:before="0" w:after="0" w:line="240" w:lineRule="auto"/>
              <w:jc w:val="center"/>
              <w:textAlignment w:val="auto"/>
              <w:outlineLvl w:val="9"/>
              <w:rPr>
                <w:rFonts w:hint="default" w:ascii="Times New Roman" w:hAnsi="Times New Roman" w:eastAsia="仿宋_GB2312" w:cs="Times New Roman"/>
                <w:b/>
                <w:bCs w:val="0"/>
                <w:kern w:val="2"/>
                <w:sz w:val="24"/>
                <w:szCs w:val="24"/>
                <w:vertAlign w:val="baseline"/>
                <w:lang w:val="en" w:eastAsia="zh-CN" w:bidi="ar-SA"/>
              </w:rPr>
            </w:pPr>
            <w:r>
              <w:rPr>
                <w:rFonts w:hint="default" w:ascii="Times New Roman" w:hAnsi="Times New Roman" w:eastAsia="仿宋_GB2312" w:cs="Times New Roman"/>
                <w:b/>
                <w:bCs w:val="0"/>
                <w:sz w:val="24"/>
                <w:szCs w:val="24"/>
                <w:vertAlign w:val="baseline"/>
                <w:lang w:val="en-US" w:eastAsia="zh-CN"/>
              </w:rPr>
              <w:t>主要成果形式</w:t>
            </w:r>
          </w:p>
        </w:tc>
      </w:tr>
      <w:tr w14:paraId="2E66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restart"/>
            <w:noWrap w:val="0"/>
            <w:vAlign w:val="center"/>
          </w:tcPr>
          <w:p w14:paraId="03B0F210">
            <w:pPr>
              <w:bidi w:val="0"/>
              <w:jc w:val="center"/>
              <w:rPr>
                <w:rFonts w:hint="default" w:ascii="Times New Roman" w:hAnsi="Times New Roman" w:eastAsia="仿宋_GB2312" w:cs="Times New Roman"/>
                <w:sz w:val="24"/>
                <w:szCs w:val="24"/>
                <w:vertAlign w:val="baseline"/>
                <w:lang w:val="en" w:eastAsia="zh-CN"/>
              </w:rPr>
            </w:pPr>
            <w:r>
              <w:rPr>
                <w:rFonts w:hint="default" w:ascii="Times New Roman" w:hAnsi="Times New Roman" w:eastAsia="仿宋_GB2312" w:cs="Times New Roman"/>
                <w:sz w:val="24"/>
                <w:szCs w:val="24"/>
                <w:vertAlign w:val="baseline"/>
                <w:lang w:val="en" w:eastAsia="zh-CN"/>
              </w:rPr>
              <w:t>开发和产业化</w:t>
            </w:r>
          </w:p>
        </w:tc>
        <w:tc>
          <w:tcPr>
            <w:tcW w:w="1045" w:type="dxa"/>
            <w:noWrap w:val="0"/>
            <w:vAlign w:val="center"/>
          </w:tcPr>
          <w:p w14:paraId="64101278">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第13级</w:t>
            </w:r>
          </w:p>
        </w:tc>
        <w:tc>
          <w:tcPr>
            <w:tcW w:w="4359" w:type="dxa"/>
            <w:noWrap w:val="0"/>
            <w:vAlign w:val="center"/>
          </w:tcPr>
          <w:p w14:paraId="2A2A3975">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项目累计总收益-项目全部累计总投入（研发投入+生产投入+运营投入）≥0</w:t>
            </w:r>
          </w:p>
        </w:tc>
        <w:tc>
          <w:tcPr>
            <w:tcW w:w="3027" w:type="dxa"/>
            <w:noWrap w:val="0"/>
            <w:vAlign w:val="center"/>
          </w:tcPr>
          <w:p w14:paraId="4D86EA72">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银行账单、财务报表、销售合同、审计报告、发票、完税证明</w:t>
            </w:r>
          </w:p>
        </w:tc>
      </w:tr>
      <w:tr w14:paraId="4F0D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48C38363">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71D7B903">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第12级</w:t>
            </w:r>
          </w:p>
        </w:tc>
        <w:tc>
          <w:tcPr>
            <w:tcW w:w="4359" w:type="dxa"/>
            <w:noWrap w:val="0"/>
            <w:vAlign w:val="center"/>
          </w:tcPr>
          <w:p w14:paraId="1442F1F7">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项目累计总收益≥项目全部累计总投入的50%</w:t>
            </w:r>
          </w:p>
        </w:tc>
        <w:tc>
          <w:tcPr>
            <w:tcW w:w="3027" w:type="dxa"/>
            <w:noWrap w:val="0"/>
            <w:vAlign w:val="center"/>
          </w:tcPr>
          <w:p w14:paraId="0E98DA7E">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银行账单、财务报表、销售合同、审计报告、发票、完税证明</w:t>
            </w:r>
          </w:p>
        </w:tc>
      </w:tr>
      <w:tr w14:paraId="3598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092FC389">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5F9A7FD7">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第11级</w:t>
            </w:r>
          </w:p>
        </w:tc>
        <w:tc>
          <w:tcPr>
            <w:tcW w:w="4359" w:type="dxa"/>
            <w:noWrap w:val="0"/>
            <w:vAlign w:val="center"/>
          </w:tcPr>
          <w:p w14:paraId="25F10796">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项目年度总收益-项目年度运营成本≥0,开始年度盈利</w:t>
            </w:r>
          </w:p>
        </w:tc>
        <w:tc>
          <w:tcPr>
            <w:tcW w:w="3027" w:type="dxa"/>
            <w:noWrap w:val="0"/>
            <w:vAlign w:val="center"/>
          </w:tcPr>
          <w:p w14:paraId="4030D4BE">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银行账单、财务报表、销售合同、审计报告、发票、完税证明</w:t>
            </w:r>
          </w:p>
        </w:tc>
      </w:tr>
      <w:tr w14:paraId="60B2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15CBC2D8">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4D94176D">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第10级</w:t>
            </w:r>
          </w:p>
        </w:tc>
        <w:tc>
          <w:tcPr>
            <w:tcW w:w="4359" w:type="dxa"/>
            <w:noWrap w:val="0"/>
            <w:vAlign w:val="center"/>
          </w:tcPr>
          <w:p w14:paraId="0280B5E1">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获得批量产品（可重复使用）的第一笔销售收入，销量≥盈亏平衡点数量的30%</w:t>
            </w:r>
          </w:p>
        </w:tc>
        <w:tc>
          <w:tcPr>
            <w:tcW w:w="3027" w:type="dxa"/>
            <w:noWrap w:val="0"/>
            <w:vAlign w:val="center"/>
          </w:tcPr>
          <w:p w14:paraId="4F3CEA8E">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生产线、大批量产品、银行账单、财务报表、销售合同、审计报告、发票、完税证明</w:t>
            </w:r>
          </w:p>
        </w:tc>
      </w:tr>
      <w:tr w14:paraId="3CFB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7D43918C">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6FA56DE8">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第9级</w:t>
            </w:r>
          </w:p>
        </w:tc>
        <w:tc>
          <w:tcPr>
            <w:tcW w:w="4359" w:type="dxa"/>
            <w:noWrap w:val="0"/>
            <w:vAlign w:val="center"/>
          </w:tcPr>
          <w:p w14:paraId="01EB6388">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具备大批量产业化生产与服务条件（多次可重复），形成质量控制体系，质量检测合格，具备市场准入条件</w:t>
            </w:r>
          </w:p>
        </w:tc>
        <w:tc>
          <w:tcPr>
            <w:tcW w:w="3027" w:type="dxa"/>
            <w:noWrap w:val="0"/>
            <w:vAlign w:val="center"/>
          </w:tcPr>
          <w:p w14:paraId="3D84372B">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大批量产品、质量检测结论、大批量生产条件、可重复服务条件、市场准入许可</w:t>
            </w:r>
          </w:p>
        </w:tc>
      </w:tr>
      <w:tr w14:paraId="7DFA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7BD2ACBC">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3AF9ABD4">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第8级</w:t>
            </w:r>
          </w:p>
        </w:tc>
        <w:tc>
          <w:tcPr>
            <w:tcW w:w="4359" w:type="dxa"/>
            <w:noWrap w:val="0"/>
            <w:vAlign w:val="center"/>
          </w:tcPr>
          <w:p w14:paraId="54B3D273">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完成小批量试生产并形成实际产品，产品、系统定型，工艺成熟稳定，生产与服务条件完备，能够实际使用，形成技术标准、管理标准并被使用</w:t>
            </w:r>
          </w:p>
        </w:tc>
        <w:tc>
          <w:tcPr>
            <w:tcW w:w="3027" w:type="dxa"/>
            <w:noWrap w:val="0"/>
            <w:vAlign w:val="center"/>
          </w:tcPr>
          <w:p w14:paraId="6619353A">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小批量产品、工艺归档、小批量生产条件、服务条件、实际使用效果、标准</w:t>
            </w:r>
          </w:p>
        </w:tc>
      </w:tr>
      <w:tr w14:paraId="19C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restart"/>
            <w:noWrap w:val="0"/>
            <w:vAlign w:val="center"/>
          </w:tcPr>
          <w:p w14:paraId="229ABADB">
            <w:pPr>
              <w:bidi w:val="0"/>
              <w:jc w:val="center"/>
              <w:rPr>
                <w:rFonts w:hint="default" w:ascii="Times New Roman" w:hAnsi="Times New Roman" w:eastAsia="仿宋_GB2312" w:cs="Times New Roman"/>
                <w:sz w:val="24"/>
                <w:szCs w:val="24"/>
                <w:vertAlign w:val="baseline"/>
                <w:lang w:val="en" w:eastAsia="zh-CN"/>
              </w:rPr>
            </w:pPr>
            <w:r>
              <w:rPr>
                <w:rFonts w:hint="default" w:ascii="Times New Roman" w:hAnsi="Times New Roman" w:eastAsia="仿宋_GB2312" w:cs="Times New Roman"/>
                <w:sz w:val="24"/>
                <w:szCs w:val="24"/>
                <w:vertAlign w:val="baseline"/>
                <w:lang w:val="en" w:eastAsia="zh-CN"/>
              </w:rPr>
              <w:t>应用</w:t>
            </w:r>
          </w:p>
        </w:tc>
        <w:tc>
          <w:tcPr>
            <w:tcW w:w="1045" w:type="dxa"/>
            <w:noWrap w:val="0"/>
            <w:vAlign w:val="center"/>
          </w:tcPr>
          <w:p w14:paraId="2B902114">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第7级</w:t>
            </w:r>
          </w:p>
        </w:tc>
        <w:tc>
          <w:tcPr>
            <w:tcW w:w="4359" w:type="dxa"/>
            <w:noWrap w:val="0"/>
            <w:vAlign w:val="center"/>
          </w:tcPr>
          <w:p w14:paraId="72740B9D">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正样样品在实际环境中试验验证合格，进行应用，得到用户认可，形成专利等知识产权并被使用、授权或转让</w:t>
            </w:r>
          </w:p>
        </w:tc>
        <w:tc>
          <w:tcPr>
            <w:tcW w:w="3027" w:type="dxa"/>
            <w:noWrap w:val="0"/>
            <w:vAlign w:val="center"/>
          </w:tcPr>
          <w:p w14:paraId="5650C94C">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试验验证结论、用户试用效果、用户应用合同、专利、各类知识产权、授权合同、转让合同</w:t>
            </w:r>
          </w:p>
        </w:tc>
      </w:tr>
      <w:tr w14:paraId="04A9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1FBF3AD9">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1A6F8A8A">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第6级</w:t>
            </w:r>
          </w:p>
        </w:tc>
        <w:tc>
          <w:tcPr>
            <w:tcW w:w="4359" w:type="dxa"/>
            <w:noWrap w:val="0"/>
            <w:vAlign w:val="center"/>
          </w:tcPr>
          <w:p w14:paraId="55FBB69B">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实验室中试（准生产）环境中的正样样品完成，全部功能和性能指标多次测试通过并基本满足要求</w:t>
            </w:r>
          </w:p>
        </w:tc>
        <w:tc>
          <w:tcPr>
            <w:tcW w:w="3027" w:type="dxa"/>
            <w:noWrap w:val="0"/>
            <w:vAlign w:val="center"/>
          </w:tcPr>
          <w:p w14:paraId="23DB36CD">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正样、功能结论、性能结论、测试报告</w:t>
            </w:r>
          </w:p>
        </w:tc>
      </w:tr>
      <w:tr w14:paraId="1BEF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5" w:type="dxa"/>
            <w:vMerge w:val="continue"/>
            <w:noWrap w:val="0"/>
            <w:vAlign w:val="center"/>
          </w:tcPr>
          <w:p w14:paraId="2DD3F6DF">
            <w:pPr>
              <w:bidi w:val="0"/>
              <w:jc w:val="center"/>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6E4E4F1A">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第5级</w:t>
            </w:r>
          </w:p>
        </w:tc>
        <w:tc>
          <w:tcPr>
            <w:tcW w:w="4359" w:type="dxa"/>
            <w:noWrap w:val="0"/>
            <w:vAlign w:val="center"/>
          </w:tcPr>
          <w:p w14:paraId="5C6DC4A1">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实验室小试（模拟生产）</w:t>
            </w:r>
            <w:bookmarkStart w:id="0" w:name="_GoBack"/>
            <w:bookmarkEnd w:id="0"/>
            <w:r>
              <w:rPr>
                <w:rFonts w:hint="default" w:ascii="Times New Roman" w:hAnsi="Times New Roman" w:eastAsia="仿宋_GB2312" w:cs="Times New Roman"/>
                <w:b w:val="0"/>
                <w:bCs/>
                <w:sz w:val="24"/>
                <w:szCs w:val="24"/>
                <w:vertAlign w:val="baseline"/>
                <w:lang w:val="en-US" w:eastAsia="zh-CN"/>
              </w:rPr>
              <w:t>环境中的初样样品完成，主要功能与性能指标测试通过</w:t>
            </w:r>
          </w:p>
        </w:tc>
        <w:tc>
          <w:tcPr>
            <w:tcW w:w="3027" w:type="dxa"/>
            <w:noWrap w:val="0"/>
            <w:vAlign w:val="center"/>
          </w:tcPr>
          <w:p w14:paraId="687B5686">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初样、功能结论、性能结论、测试报告</w:t>
            </w:r>
          </w:p>
        </w:tc>
      </w:tr>
      <w:tr w14:paraId="3322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05" w:type="dxa"/>
            <w:vMerge w:val="restart"/>
            <w:noWrap w:val="0"/>
            <w:vAlign w:val="center"/>
          </w:tcPr>
          <w:p w14:paraId="2E8AA8B9">
            <w:pPr>
              <w:bidi w:val="0"/>
              <w:jc w:val="center"/>
              <w:rPr>
                <w:rFonts w:hint="default" w:ascii="Times New Roman" w:hAnsi="Times New Roman" w:eastAsia="仿宋_GB2312" w:cs="Times New Roman"/>
                <w:sz w:val="24"/>
                <w:szCs w:val="24"/>
                <w:vertAlign w:val="baseline"/>
                <w:lang w:val="en" w:eastAsia="zh-CN"/>
              </w:rPr>
            </w:pPr>
            <w:r>
              <w:rPr>
                <w:rFonts w:hint="default" w:ascii="Times New Roman" w:hAnsi="Times New Roman" w:eastAsia="仿宋_GB2312" w:cs="Times New Roman"/>
                <w:sz w:val="24"/>
                <w:szCs w:val="24"/>
                <w:vertAlign w:val="baseline"/>
                <w:lang w:val="en" w:eastAsia="zh-CN"/>
              </w:rPr>
              <w:t>基础</w:t>
            </w:r>
          </w:p>
        </w:tc>
        <w:tc>
          <w:tcPr>
            <w:tcW w:w="1045" w:type="dxa"/>
            <w:noWrap w:val="0"/>
            <w:vAlign w:val="center"/>
          </w:tcPr>
          <w:p w14:paraId="44396AA5">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第4级</w:t>
            </w:r>
          </w:p>
        </w:tc>
        <w:tc>
          <w:tcPr>
            <w:tcW w:w="4359" w:type="dxa"/>
            <w:noWrap w:val="0"/>
            <w:vAlign w:val="center"/>
          </w:tcPr>
          <w:p w14:paraId="467F45CF">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在实验室环境中关键功能可实现，形成论文、著作、知识产权、研究报告并被引用或采纳</w:t>
            </w:r>
          </w:p>
        </w:tc>
        <w:tc>
          <w:tcPr>
            <w:tcW w:w="3027" w:type="dxa"/>
            <w:noWrap w:val="0"/>
            <w:vAlign w:val="center"/>
          </w:tcPr>
          <w:p w14:paraId="1CAC1BCA">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论文、报告、著作、引用次数、采纳次数</w:t>
            </w:r>
          </w:p>
        </w:tc>
      </w:tr>
      <w:tr w14:paraId="0F86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05" w:type="dxa"/>
            <w:vMerge w:val="continue"/>
            <w:noWrap w:val="0"/>
            <w:vAlign w:val="top"/>
          </w:tcPr>
          <w:p w14:paraId="1B0783E0">
            <w:pPr>
              <w:bidi w:val="0"/>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65F86E88">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第3级</w:t>
            </w:r>
          </w:p>
        </w:tc>
        <w:tc>
          <w:tcPr>
            <w:tcW w:w="4359" w:type="dxa"/>
            <w:noWrap w:val="0"/>
            <w:vAlign w:val="center"/>
          </w:tcPr>
          <w:p w14:paraId="784C7600">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实验室环境中的仿真结论成立、通过测试</w:t>
            </w:r>
          </w:p>
        </w:tc>
        <w:tc>
          <w:tcPr>
            <w:tcW w:w="3027" w:type="dxa"/>
            <w:noWrap w:val="0"/>
            <w:vAlign w:val="center"/>
          </w:tcPr>
          <w:p w14:paraId="1500AD55">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仿真结论、测试报告</w:t>
            </w:r>
          </w:p>
        </w:tc>
      </w:tr>
      <w:tr w14:paraId="2F09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05" w:type="dxa"/>
            <w:vMerge w:val="continue"/>
            <w:noWrap w:val="0"/>
            <w:vAlign w:val="top"/>
          </w:tcPr>
          <w:p w14:paraId="7E19E7FE">
            <w:pPr>
              <w:bidi w:val="0"/>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11942310">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第2级</w:t>
            </w:r>
          </w:p>
        </w:tc>
        <w:tc>
          <w:tcPr>
            <w:tcW w:w="4359" w:type="dxa"/>
            <w:noWrap w:val="0"/>
            <w:vAlign w:val="center"/>
          </w:tcPr>
          <w:p w14:paraId="6CC070F9">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被确定为值得探索的研究方向且提出可行的目标和方案</w:t>
            </w:r>
          </w:p>
        </w:tc>
        <w:tc>
          <w:tcPr>
            <w:tcW w:w="3027" w:type="dxa"/>
            <w:noWrap w:val="0"/>
            <w:vAlign w:val="center"/>
          </w:tcPr>
          <w:p w14:paraId="08E5BD6A">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方案、论文、报告</w:t>
            </w:r>
          </w:p>
        </w:tc>
      </w:tr>
      <w:tr w14:paraId="2BC0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05" w:type="dxa"/>
            <w:vMerge w:val="continue"/>
            <w:noWrap w:val="0"/>
            <w:vAlign w:val="top"/>
          </w:tcPr>
          <w:p w14:paraId="67809F30">
            <w:pPr>
              <w:bidi w:val="0"/>
              <w:rPr>
                <w:rFonts w:hint="default" w:ascii="Times New Roman" w:hAnsi="Times New Roman" w:eastAsia="仿宋_GB2312" w:cs="Times New Roman"/>
                <w:sz w:val="24"/>
                <w:szCs w:val="24"/>
                <w:vertAlign w:val="baseline"/>
                <w:lang w:val="en" w:eastAsia="zh-CN"/>
              </w:rPr>
            </w:pPr>
          </w:p>
        </w:tc>
        <w:tc>
          <w:tcPr>
            <w:tcW w:w="1045" w:type="dxa"/>
            <w:noWrap w:val="0"/>
            <w:vAlign w:val="center"/>
          </w:tcPr>
          <w:p w14:paraId="0C67365C">
            <w:pPr>
              <w:pStyle w:val="2"/>
              <w:keepNext/>
              <w:keepLines/>
              <w:pageBreakBefore w:val="0"/>
              <w:widowControl w:val="0"/>
              <w:kinsoku/>
              <w:wordWrap/>
              <w:overflowPunct/>
              <w:topLinePunct w:val="0"/>
              <w:autoSpaceDE/>
              <w:autoSpaceDN/>
              <w:bidi w:val="0"/>
              <w:adjustRightInd w:val="0"/>
              <w:snapToGrid w:val="0"/>
              <w:spacing w:before="0" w:after="0" w:line="260" w:lineRule="exact"/>
              <w:jc w:val="center"/>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第1级</w:t>
            </w:r>
          </w:p>
        </w:tc>
        <w:tc>
          <w:tcPr>
            <w:tcW w:w="4359" w:type="dxa"/>
            <w:noWrap w:val="0"/>
            <w:vAlign w:val="center"/>
          </w:tcPr>
          <w:p w14:paraId="4527B509">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产生新想法并表述成概念性报告</w:t>
            </w:r>
          </w:p>
        </w:tc>
        <w:tc>
          <w:tcPr>
            <w:tcW w:w="3027" w:type="dxa"/>
            <w:noWrap w:val="0"/>
            <w:vAlign w:val="center"/>
          </w:tcPr>
          <w:p w14:paraId="5ACC9080">
            <w:pPr>
              <w:pStyle w:val="2"/>
              <w:keepNext/>
              <w:keepLines/>
              <w:pageBreakBefore w:val="0"/>
              <w:widowControl w:val="0"/>
              <w:kinsoku/>
              <w:wordWrap/>
              <w:overflowPunct/>
              <w:topLinePunct w:val="0"/>
              <w:autoSpaceDE/>
              <w:autoSpaceDN/>
              <w:bidi w:val="0"/>
              <w:adjustRightInd w:val="0"/>
              <w:snapToGrid w:val="0"/>
              <w:spacing w:before="0" w:after="0" w:line="240" w:lineRule="exact"/>
              <w:jc w:val="both"/>
              <w:textAlignment w:val="auto"/>
              <w:rPr>
                <w:rFonts w:hint="default" w:ascii="Times New Roman" w:hAnsi="Times New Roman" w:eastAsia="仿宋_GB2312" w:cs="Times New Roman"/>
                <w:b w:val="0"/>
                <w:bCs/>
                <w:kern w:val="2"/>
                <w:sz w:val="24"/>
                <w:szCs w:val="24"/>
                <w:vertAlign w:val="baseline"/>
                <w:lang w:val="en" w:eastAsia="zh-CN" w:bidi="ar-SA"/>
              </w:rPr>
            </w:pPr>
            <w:r>
              <w:rPr>
                <w:rFonts w:hint="default" w:ascii="Times New Roman" w:hAnsi="Times New Roman" w:eastAsia="仿宋_GB2312" w:cs="Times New Roman"/>
                <w:b w:val="0"/>
                <w:bCs/>
                <w:sz w:val="24"/>
                <w:szCs w:val="24"/>
                <w:vertAlign w:val="baseline"/>
                <w:lang w:val="en-US" w:eastAsia="zh-CN"/>
              </w:rPr>
              <w:t>报告</w:t>
            </w:r>
          </w:p>
        </w:tc>
      </w:tr>
    </w:tbl>
    <w:p w14:paraId="50C2548F">
      <w:pPr>
        <w:bidi w:val="0"/>
        <w:rPr>
          <w:rFonts w:hint="default" w:ascii="Times New Roman" w:hAnsi="Times New Roman" w:eastAsia="仿宋_GB2312" w:cs="Times New Roman"/>
          <w:sz w:val="24"/>
          <w:szCs w:val="24"/>
          <w:lang w:val="en-US" w:eastAsia="zh-CN"/>
        </w:rPr>
      </w:pPr>
    </w:p>
    <w:p w14:paraId="614411D8">
      <w:pPr>
        <w:bidi w:val="0"/>
        <w:rPr>
          <w:rFonts w:hint="default" w:ascii="Times New Roman" w:hAnsi="Times New Roman" w:eastAsia="仿宋_GB2312" w:cs="Times New Roman"/>
          <w:lang w:val="en" w:eastAsia="zh-CN"/>
        </w:rPr>
      </w:pPr>
      <w:r>
        <w:rPr>
          <w:rFonts w:hint="default" w:ascii="Times New Roman" w:hAnsi="Times New Roman" w:eastAsia="仿宋_GB2312" w:cs="Times New Roman"/>
          <w:sz w:val="24"/>
          <w:szCs w:val="24"/>
          <w:lang w:val="en-US" w:eastAsia="zh-CN"/>
        </w:rPr>
        <w:t>注：本表参照《科学技术研究项目评价通则》（GB</w:t>
      </w:r>
      <w:r>
        <w:rPr>
          <w:rFonts w:hint="default" w:ascii="Times New Roman" w:hAnsi="Times New Roman" w:eastAsia="仿宋_GB2312" w:cs="Times New Roman"/>
          <w:sz w:val="24"/>
          <w:szCs w:val="24"/>
          <w:lang w:val="en" w:eastAsia="zh-CN"/>
        </w:rPr>
        <w:t>/</w:t>
      </w:r>
      <w:r>
        <w:rPr>
          <w:rFonts w:hint="default" w:ascii="Times New Roman" w:hAnsi="Times New Roman" w:eastAsia="仿宋_GB2312" w:cs="Times New Roman"/>
          <w:sz w:val="24"/>
          <w:szCs w:val="24"/>
          <w:lang w:val="en-US" w:eastAsia="zh-CN"/>
        </w:rPr>
        <w:t xml:space="preserve">T </w:t>
      </w:r>
      <w:r>
        <w:rPr>
          <w:rFonts w:hint="default" w:ascii="Times New Roman" w:hAnsi="Times New Roman" w:eastAsia="仿宋_GB2312" w:cs="Times New Roman"/>
          <w:sz w:val="24"/>
          <w:szCs w:val="24"/>
          <w:lang w:val="en" w:eastAsia="zh-CN"/>
        </w:rPr>
        <w:t>22900-2022</w:t>
      </w:r>
      <w:r>
        <w:rPr>
          <w:rFonts w:hint="default" w:ascii="Times New Roman" w:hAnsi="Times New Roman" w:eastAsia="仿宋_GB2312" w:cs="Times New Roman"/>
          <w:sz w:val="24"/>
          <w:szCs w:val="24"/>
          <w:lang w:val="en-US" w:eastAsia="zh-CN"/>
        </w:rPr>
        <w:t>）</w:t>
      </w:r>
    </w:p>
    <w:p w14:paraId="24E34106">
      <w:pPr>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四、综合管理</w:t>
      </w:r>
    </w:p>
    <w:p w14:paraId="6718EB45">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（一）团队组织管理</w:t>
      </w:r>
    </w:p>
    <w:p w14:paraId="33F184A8">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项目牵头单位内部、各项目参与单位之间、各个团队之间、团队成员之同的实际组织实施情况。</w:t>
      </w:r>
    </w:p>
    <w:p w14:paraId="21026E53">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（二）单位组织管理</w:t>
      </w:r>
    </w:p>
    <w:p w14:paraId="6376EFC2">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项目承担单位的组织管理和平台条件是否有效支撑项目研究顺利开展，法人责任是否明确，内控建设是否清晰明了。</w:t>
      </w:r>
    </w:p>
    <w:p w14:paraId="2E587090">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（三）经费管理与使用</w:t>
      </w:r>
    </w:p>
    <w:p w14:paraId="37F568C1">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项目各项经费的实际支出情况，包括总经费实际到位和执行情况、各科目实际执行情况、各项目承担单位实际经费配置、资金往来与执行情况、经费实际管理与执行的合理性与合规性等。</w:t>
      </w:r>
    </w:p>
    <w:p w14:paraId="398B0CCD">
      <w:pPr>
        <w:pageBreakBefore w:val="0"/>
        <w:widowControl/>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如出现资金未及时到位、停拨、迟拨等特殊情况，</w:t>
      </w:r>
      <w:r>
        <w:rPr>
          <w:rFonts w:hint="default" w:ascii="Times New Roman" w:hAnsi="Times New Roman" w:eastAsia="仿宋_GB2312" w:cs="Times New Roman"/>
          <w:color w:val="auto"/>
          <w:sz w:val="32"/>
          <w:szCs w:val="32"/>
          <w:lang w:eastAsia="zh-CN"/>
        </w:rPr>
        <w:t>须</w:t>
      </w:r>
      <w:r>
        <w:rPr>
          <w:rFonts w:hint="default" w:ascii="Times New Roman" w:hAnsi="Times New Roman" w:eastAsia="仿宋_GB2312" w:cs="Times New Roman"/>
          <w:color w:val="auto"/>
          <w:sz w:val="32"/>
          <w:szCs w:val="32"/>
        </w:rPr>
        <w:t>详细说明原因。</w:t>
      </w:r>
    </w:p>
    <w:p w14:paraId="026EA162">
      <w:pPr>
        <w:pStyle w:val="4"/>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（四）文件资料管理</w:t>
      </w:r>
    </w:p>
    <w:p w14:paraId="437FF3CB">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项目研究中各阶段文件是否齐全，是否在资料管理中应用了新技术，是否满足保密要求等。</w:t>
      </w:r>
    </w:p>
    <w:p w14:paraId="350E4BB8">
      <w:pPr>
        <w:bidi w:val="0"/>
        <w:rPr>
          <w:rFonts w:hint="default" w:ascii="Times New Roman" w:hAnsi="Times New Roman" w:cs="Times New Roman"/>
          <w:lang w:val="en-US" w:eastAsia="zh-CN"/>
        </w:rPr>
      </w:pPr>
    </w:p>
    <w:p w14:paraId="043E51A3">
      <w:pPr>
        <w:keepNext w:val="0"/>
        <w:keepLines w:val="0"/>
        <w:pageBreakBefore w:val="0"/>
        <w:widowControl w:val="0"/>
        <w:kinsoku/>
        <w:wordWrap/>
        <w:overflowPunct/>
        <w:topLinePunct w:val="0"/>
        <w:autoSpaceDE/>
        <w:autoSpaceDN/>
        <w:bidi w:val="0"/>
        <w:adjustRightInd w:val="0"/>
        <w:snapToGrid w:val="0"/>
        <w:spacing w:line="560" w:lineRule="exact"/>
        <w:ind w:leftChars="0" w:firstLine="562" w:firstLineChars="200"/>
        <w:textAlignment w:val="auto"/>
        <w:rPr>
          <w:rFonts w:hint="default" w:ascii="Times New Roman" w:hAnsi="Times New Roman" w:cs="Times New Roman"/>
        </w:rPr>
      </w:pPr>
      <w:r>
        <w:rPr>
          <w:rFonts w:hint="default" w:ascii="Times New Roman" w:hAnsi="Times New Roman" w:eastAsia="仿宋_GB2312" w:cs="Times New Roman"/>
          <w:b/>
          <w:bCs/>
          <w:color w:val="auto"/>
          <w:sz w:val="28"/>
          <w:szCs w:val="28"/>
          <w:lang w:val="en-US" w:eastAsia="zh-CN"/>
        </w:rPr>
        <w:t>注：本大纲依据《科学技术研究项目评价实施指南开发研究项目》（GB</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bCs/>
          <w:color w:val="auto"/>
          <w:sz w:val="28"/>
          <w:szCs w:val="28"/>
          <w:lang w:val="en-US" w:eastAsia="zh-CN"/>
        </w:rPr>
        <w:t>T 41621-2022）编制</w:t>
      </w:r>
    </w:p>
    <w:p w14:paraId="7DC54BB2">
      <w:pPr>
        <w:rPr>
          <w:rFonts w:hint="default" w:ascii="Times New Roman" w:hAnsi="Times New Roman" w:eastAsia="仿宋_GB2312" w:cs="Times New Roman"/>
          <w:color w:val="auto"/>
          <w:sz w:val="32"/>
          <w:szCs w:val="32"/>
          <w:lang w:val="en-US" w:eastAsia="zh-CN"/>
        </w:rPr>
      </w:pPr>
    </w:p>
    <w:p w14:paraId="5FC5884C">
      <w:pPr>
        <w:bidi w:val="0"/>
        <w:rPr>
          <w:rFonts w:hint="default" w:ascii="Times New Roman" w:hAnsi="Times New Roman" w:cs="Times New Roman"/>
        </w:rPr>
      </w:pPr>
    </w:p>
    <w:sectPr>
      <w:footerReference r:id="rId4"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9DBAA7-795A-4035-AE66-552BBBCDC0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Liberation Sans">
    <w:altName w:val="Segoe Print"/>
    <w:panose1 w:val="020B0604020202020204"/>
    <w:charset w:val="00"/>
    <w:family w:val="swiss"/>
    <w:pitch w:val="default"/>
    <w:sig w:usb0="00000000" w:usb1="00000000" w:usb2="00000000" w:usb3="00000000" w:csb0="6000009F" w:csb1="DFD70000"/>
  </w:font>
  <w:font w:name="DejaVu Sans">
    <w:altName w:val="Segoe Print"/>
    <w:panose1 w:val="020B0603030804020204"/>
    <w:charset w:val="00"/>
    <w:family w:val="auto"/>
    <w:pitch w:val="default"/>
    <w:sig w:usb0="00000000" w:usb1="00000000" w:usb2="0A246029" w:usb3="0400200C" w:csb0="600001FF" w:csb1="DFFF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embedRegular r:id="rId2" w:fontKey="{5241EAAE-C7C4-49BF-97F9-B62D39BD8D56}"/>
  </w:font>
  <w:font w:name="方正黑体_GBK">
    <w:panose1 w:val="02010600010101010101"/>
    <w:charset w:val="86"/>
    <w:family w:val="auto"/>
    <w:pitch w:val="default"/>
    <w:sig w:usb0="00000001" w:usb1="080E0000" w:usb2="00000000" w:usb3="00000000" w:csb0="00040000" w:csb1="00000000"/>
    <w:embedRegular r:id="rId3" w:fontKey="{3470B26B-6A58-4F40-AC95-D1E240B0E83A}"/>
  </w:font>
  <w:font w:name="CESI黑体-GB2312">
    <w:altName w:val="黑体"/>
    <w:panose1 w:val="02000500000000000000"/>
    <w:charset w:val="86"/>
    <w:family w:val="auto"/>
    <w:pitch w:val="default"/>
    <w:sig w:usb0="00000000" w:usb1="00000000" w:usb2="00000012" w:usb3="00000000" w:csb0="0004000F" w:csb1="00000000"/>
    <w:embedRegular r:id="rId4" w:fontKey="{C223DECC-89F8-4EF0-A910-25CC56B942EF}"/>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D1BC04F9-5A72-41A4-8E1E-05C160BC0972}"/>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6" w:fontKey="{AC143FAA-F311-4242-8511-D2ECA31B38EC}"/>
  </w:font>
  <w:font w:name="方正楷体_GB2312">
    <w:altName w:val="楷体_GB2312"/>
    <w:panose1 w:val="02000000000000000000"/>
    <w:charset w:val="00"/>
    <w:family w:val="auto"/>
    <w:pitch w:val="default"/>
    <w:sig w:usb0="00000000" w:usb1="00000000" w:usb2="00000012" w:usb3="00000000" w:csb0="00040001" w:csb1="00000000"/>
    <w:embedRegular r:id="rId7" w:fontKey="{359265A0-5C1D-4586-A6A4-8414C73E24D7}"/>
  </w:font>
  <w:font w:name="方正楷体_GBK">
    <w:altName w:val="微软雅黑"/>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大黑体_GBK">
    <w:panose1 w:val="02010600010101010101"/>
    <w:charset w:val="86"/>
    <w:family w:val="auto"/>
    <w:pitch w:val="default"/>
    <w:sig w:usb0="00000001" w:usb1="080E0000" w:usb2="00000000" w:usb3="00000000" w:csb0="40040001" w:csb1="C0D60000"/>
  </w:font>
  <w:font w:name="方正公文小标宋">
    <w:panose1 w:val="02000500000000000000"/>
    <w:charset w:val="86"/>
    <w:family w:val="auto"/>
    <w:pitch w:val="default"/>
    <w:sig w:usb0="A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Microsoft YaHei UI Light">
    <w:panose1 w:val="020B0502040204020203"/>
    <w:charset w:val="86"/>
    <w:family w:val="auto"/>
    <w:pitch w:val="default"/>
    <w:sig w:usb0="80000287" w:usb1="2ACF0010" w:usb2="00000016" w:usb3="00000000" w:csb0="0004001F" w:csb1="00000000"/>
  </w:font>
  <w:font w:name="Noto Sans SC Light">
    <w:panose1 w:val="020B0200000000000000"/>
    <w:charset w:val="86"/>
    <w:family w:val="auto"/>
    <w:pitch w:val="default"/>
    <w:sig w:usb0="20000083" w:usb1="2ADF3C10" w:usb2="00000016" w:usb3="00000000" w:csb0="60060107"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540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55A78E">
                          <w:pPr>
                            <w:rPr>
                              <w:rFonts w:hint="eastAsia"/>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455A78E">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D44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177A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DD177A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DEA48"/>
    <w:multiLevelType w:val="singleLevel"/>
    <w:tmpl w:val="FFBDEA4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ZGZhNTRhMTNlOGI5NGI3YTk5MGE4MjcyOTAyMjAifQ=="/>
  </w:docVars>
  <w:rsids>
    <w:rsidRoot w:val="00721E4E"/>
    <w:rsid w:val="00016786"/>
    <w:rsid w:val="0010369C"/>
    <w:rsid w:val="001270E0"/>
    <w:rsid w:val="0020217A"/>
    <w:rsid w:val="00245F27"/>
    <w:rsid w:val="002515DC"/>
    <w:rsid w:val="002730F4"/>
    <w:rsid w:val="002972DA"/>
    <w:rsid w:val="00332E74"/>
    <w:rsid w:val="003F0065"/>
    <w:rsid w:val="0047238A"/>
    <w:rsid w:val="004762F8"/>
    <w:rsid w:val="0055743C"/>
    <w:rsid w:val="006310EE"/>
    <w:rsid w:val="006D6597"/>
    <w:rsid w:val="00721E4E"/>
    <w:rsid w:val="007D5BEF"/>
    <w:rsid w:val="007E5B83"/>
    <w:rsid w:val="0089081E"/>
    <w:rsid w:val="008C381F"/>
    <w:rsid w:val="009E3BC2"/>
    <w:rsid w:val="00C0213A"/>
    <w:rsid w:val="00CB6780"/>
    <w:rsid w:val="00CD6357"/>
    <w:rsid w:val="00DB24B5"/>
    <w:rsid w:val="00E20EB8"/>
    <w:rsid w:val="00EA1931"/>
    <w:rsid w:val="00ED76F5"/>
    <w:rsid w:val="00F110D7"/>
    <w:rsid w:val="06112117"/>
    <w:rsid w:val="07CE3E4B"/>
    <w:rsid w:val="0D857C63"/>
    <w:rsid w:val="15112B8A"/>
    <w:rsid w:val="16EC21BE"/>
    <w:rsid w:val="1EB37DB8"/>
    <w:rsid w:val="1F6F7107"/>
    <w:rsid w:val="25BE4869"/>
    <w:rsid w:val="26DFCAD2"/>
    <w:rsid w:val="2CBF1F7D"/>
    <w:rsid w:val="2DFDE7AF"/>
    <w:rsid w:val="2F4F9EC3"/>
    <w:rsid w:val="30416EB7"/>
    <w:rsid w:val="31C04106"/>
    <w:rsid w:val="33FB0813"/>
    <w:rsid w:val="34997C32"/>
    <w:rsid w:val="363FB81F"/>
    <w:rsid w:val="3A939143"/>
    <w:rsid w:val="3BFFBB23"/>
    <w:rsid w:val="3CAF9F03"/>
    <w:rsid w:val="3FC24DE8"/>
    <w:rsid w:val="3FC37071"/>
    <w:rsid w:val="3FDB52F3"/>
    <w:rsid w:val="3FEE9548"/>
    <w:rsid w:val="42FE73E7"/>
    <w:rsid w:val="466E35EB"/>
    <w:rsid w:val="47841941"/>
    <w:rsid w:val="4DF10CDF"/>
    <w:rsid w:val="4DFEE57A"/>
    <w:rsid w:val="52A409EA"/>
    <w:rsid w:val="59F70774"/>
    <w:rsid w:val="5BE36CFB"/>
    <w:rsid w:val="5CA16EC6"/>
    <w:rsid w:val="5E739C77"/>
    <w:rsid w:val="5F7BCD29"/>
    <w:rsid w:val="5F7F3AEF"/>
    <w:rsid w:val="5FF71CDF"/>
    <w:rsid w:val="5FFFD727"/>
    <w:rsid w:val="62E6F405"/>
    <w:rsid w:val="677B8AA5"/>
    <w:rsid w:val="6A885221"/>
    <w:rsid w:val="6ABBDE71"/>
    <w:rsid w:val="6BF62372"/>
    <w:rsid w:val="6CBBF6D2"/>
    <w:rsid w:val="6DCFC4E4"/>
    <w:rsid w:val="6DEFE478"/>
    <w:rsid w:val="6EFD510A"/>
    <w:rsid w:val="6F2D41FA"/>
    <w:rsid w:val="6FAD0504"/>
    <w:rsid w:val="6FFB7854"/>
    <w:rsid w:val="701B08E6"/>
    <w:rsid w:val="719E4ECE"/>
    <w:rsid w:val="73920EBF"/>
    <w:rsid w:val="73DF551E"/>
    <w:rsid w:val="74E82A13"/>
    <w:rsid w:val="767E6D2F"/>
    <w:rsid w:val="76D840E4"/>
    <w:rsid w:val="76FBEF49"/>
    <w:rsid w:val="77BD36C7"/>
    <w:rsid w:val="77D7E4B2"/>
    <w:rsid w:val="77DF11D4"/>
    <w:rsid w:val="78A35518"/>
    <w:rsid w:val="79AE935C"/>
    <w:rsid w:val="7B773B1C"/>
    <w:rsid w:val="7BAFEFBE"/>
    <w:rsid w:val="7CF6DDC0"/>
    <w:rsid w:val="7D37B916"/>
    <w:rsid w:val="7D3FC531"/>
    <w:rsid w:val="7D5D667B"/>
    <w:rsid w:val="7DD70B81"/>
    <w:rsid w:val="7DDE7671"/>
    <w:rsid w:val="7DF92EE6"/>
    <w:rsid w:val="7EB9E7CB"/>
    <w:rsid w:val="7EBC6C54"/>
    <w:rsid w:val="7F7F51A6"/>
    <w:rsid w:val="7FA5A30A"/>
    <w:rsid w:val="7FDCC432"/>
    <w:rsid w:val="7FFFF707"/>
    <w:rsid w:val="7FFFFF0F"/>
    <w:rsid w:val="977DD5CC"/>
    <w:rsid w:val="9BBD04DC"/>
    <w:rsid w:val="9D8CA911"/>
    <w:rsid w:val="9E77B07F"/>
    <w:rsid w:val="9F658075"/>
    <w:rsid w:val="9FFFD5CC"/>
    <w:rsid w:val="A5FD717A"/>
    <w:rsid w:val="A6FD6A98"/>
    <w:rsid w:val="AFEC92CB"/>
    <w:rsid w:val="B7DF2C86"/>
    <w:rsid w:val="B96F1069"/>
    <w:rsid w:val="B9FF25AE"/>
    <w:rsid w:val="BAE7DAFC"/>
    <w:rsid w:val="BAFBA713"/>
    <w:rsid w:val="BCDDF6C5"/>
    <w:rsid w:val="BCF3DD1C"/>
    <w:rsid w:val="BDBF8A6E"/>
    <w:rsid w:val="BFBF03F0"/>
    <w:rsid w:val="BFFE561D"/>
    <w:rsid w:val="CBE61A42"/>
    <w:rsid w:val="CCCB3259"/>
    <w:rsid w:val="CDDE1156"/>
    <w:rsid w:val="D19D11CB"/>
    <w:rsid w:val="D37F3007"/>
    <w:rsid w:val="D7FBA1D8"/>
    <w:rsid w:val="DAFAB6FF"/>
    <w:rsid w:val="DDD3C12D"/>
    <w:rsid w:val="DDE988EC"/>
    <w:rsid w:val="DFB543FB"/>
    <w:rsid w:val="DFC0EE35"/>
    <w:rsid w:val="DFF67278"/>
    <w:rsid w:val="DFFDAF04"/>
    <w:rsid w:val="E2CBA678"/>
    <w:rsid w:val="E3A7C6D2"/>
    <w:rsid w:val="E3BDB858"/>
    <w:rsid w:val="E4F5D0E1"/>
    <w:rsid w:val="E73F04E6"/>
    <w:rsid w:val="E7739996"/>
    <w:rsid w:val="E7FBEDC3"/>
    <w:rsid w:val="E9AAB0BD"/>
    <w:rsid w:val="EAF9FDE2"/>
    <w:rsid w:val="EAFFBAD7"/>
    <w:rsid w:val="EBE6DD1E"/>
    <w:rsid w:val="EBFFC6DA"/>
    <w:rsid w:val="EC1FC602"/>
    <w:rsid w:val="EDCE9AEA"/>
    <w:rsid w:val="EDFF6A52"/>
    <w:rsid w:val="EF7B8ADF"/>
    <w:rsid w:val="EF7F736E"/>
    <w:rsid w:val="EFBFABEE"/>
    <w:rsid w:val="F20C1D6B"/>
    <w:rsid w:val="F52F1C24"/>
    <w:rsid w:val="F573A485"/>
    <w:rsid w:val="F6A7680E"/>
    <w:rsid w:val="F6D45001"/>
    <w:rsid w:val="F73F97DE"/>
    <w:rsid w:val="F76B84F9"/>
    <w:rsid w:val="F774747B"/>
    <w:rsid w:val="F9D70A46"/>
    <w:rsid w:val="FBFB97AC"/>
    <w:rsid w:val="FBFDC999"/>
    <w:rsid w:val="FC6D348C"/>
    <w:rsid w:val="FCB7AE0C"/>
    <w:rsid w:val="FCE9F18B"/>
    <w:rsid w:val="FD7F82DF"/>
    <w:rsid w:val="FDFB3C21"/>
    <w:rsid w:val="FE5EEE69"/>
    <w:rsid w:val="FEAC159D"/>
    <w:rsid w:val="FF682E58"/>
    <w:rsid w:val="FF7BD53A"/>
    <w:rsid w:val="FFBEF15B"/>
    <w:rsid w:val="FFBF01CD"/>
    <w:rsid w:val="FFDBCD5E"/>
    <w:rsid w:val="FFDCD90A"/>
    <w:rsid w:val="FFFDAA24"/>
    <w:rsid w:val="FFFE5322"/>
    <w:rsid w:val="FFFECBEB"/>
    <w:rsid w:val="FFFEFC56"/>
    <w:rsid w:val="FFFF20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widowControl w:val="0"/>
      <w:kinsoku/>
      <w:adjustRightInd/>
      <w:snapToGrid/>
      <w:spacing w:line="482" w:lineRule="exact"/>
      <w:ind w:left="538"/>
      <w:textAlignment w:val="auto"/>
      <w:outlineLvl w:val="0"/>
    </w:pPr>
    <w:rPr>
      <w:rFonts w:ascii="Microsoft JhengHei" w:hAnsi="Microsoft JhengHei" w:eastAsia="Microsoft JhengHei" w:cs="Microsoft JhengHei"/>
      <w:b/>
      <w:bCs/>
      <w:snapToGrid/>
      <w:color w:val="auto"/>
      <w:sz w:val="28"/>
      <w:szCs w:val="28"/>
      <w:lang w:val="zh-CN" w:bidi="zh-CN"/>
    </w:rPr>
  </w:style>
  <w:style w:type="paragraph" w:styleId="2">
    <w:name w:val="heading 2"/>
    <w:basedOn w:val="1"/>
    <w:next w:val="1"/>
    <w:qFormat/>
    <w:uiPriority w:val="0"/>
    <w:pPr>
      <w:keepNext/>
      <w:keepLines w:val="0"/>
      <w:kinsoku w:val="0"/>
      <w:overflowPunct w:val="0"/>
      <w:autoSpaceDE w:val="0"/>
      <w:autoSpaceDN w:val="0"/>
      <w:spacing w:before="260" w:after="260" w:line="413" w:lineRule="auto"/>
      <w:outlineLvl w:val="1"/>
    </w:pPr>
    <w:rPr>
      <w:rFonts w:ascii="Arial" w:hAnsi="Arial" w:eastAsia="黑体"/>
      <w:b/>
      <w:sz w:val="32"/>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6"/>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Char"/>
    <w:link w:val="7"/>
    <w:qFormat/>
    <w:uiPriority w:val="0"/>
    <w:rPr>
      <w:rFonts w:ascii="Calibri" w:hAnsi="Calibri"/>
      <w:kern w:val="2"/>
      <w:sz w:val="18"/>
      <w:szCs w:val="18"/>
    </w:rPr>
  </w:style>
  <w:style w:type="character" w:customStyle="1" w:styleId="14">
    <w:name w:val="页眉 Char"/>
    <w:link w:val="8"/>
    <w:qFormat/>
    <w:uiPriority w:val="0"/>
    <w:rPr>
      <w:rFonts w:ascii="Calibri" w:hAnsi="Calibri"/>
      <w:kern w:val="2"/>
      <w:sz w:val="18"/>
      <w:szCs w:val="18"/>
    </w:rPr>
  </w:style>
  <w:style w:type="character" w:customStyle="1" w:styleId="15">
    <w:name w:val="默认段落字体1"/>
    <w:qFormat/>
    <w:uiPriority w:val="0"/>
  </w:style>
  <w:style w:type="paragraph" w:customStyle="1" w:styleId="16">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2333</Words>
  <Characters>2367</Characters>
  <Lines>13</Lines>
  <Paragraphs>3</Paragraphs>
  <TotalTime>18</TotalTime>
  <ScaleCrop>false</ScaleCrop>
  <LinksUpToDate>false</LinksUpToDate>
  <CharactersWithSpaces>2560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2022-10-11T15:02:00Z</dcterms:created>
  <dc:creator>ysgz</dc:creator>
  <cp:lastModifiedBy>WPS_1642238440</cp:lastModifiedBy>
  <cp:lastPrinted>2023-02-25T00:39:00Z</cp:lastPrinted>
  <dcterms:modified xsi:type="dcterms:W3CDTF">2025-05-20T08:17:56Z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41A7F72BCC9A4191B238D0CB37D4F0C2</vt:lpwstr>
  </property>
  <property fmtid="{D5CDD505-2E9C-101B-9397-08002B2CF9AE}" pid="4" name="KSOTemplateDocerSaveRecord">
    <vt:lpwstr>eyJoZGlkIjoiNDg5ZmQwZGZjZDdmNTFkNjUwYjE5NzAzYzAxNzg1MmIiLCJ1c2VySWQiOiIxMzE0ODcwODc1In0=</vt:lpwstr>
  </property>
</Properties>
</file>