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简体" w:eastAsia="方正小标宋简体"/>
          <w:b w:val="0"/>
          <w:bCs w:val="0"/>
          <w:color w:val="auto"/>
          <w:sz w:val="44"/>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简体" w:eastAsia="方正小标宋简体"/>
          <w:b w:val="0"/>
          <w:bCs w:val="0"/>
          <w:color w:val="auto"/>
          <w:sz w:val="44"/>
          <w:szCs w:val="30"/>
          <w:lang w:val="en-US" w:eastAsia="zh-CN"/>
        </w:rPr>
      </w:pPr>
      <w:r>
        <w:rPr>
          <w:rFonts w:hint="default" w:ascii="方正小标宋简体" w:eastAsia="方正小标宋简体"/>
          <w:b w:val="0"/>
          <w:bCs w:val="0"/>
          <w:color w:val="auto"/>
          <w:sz w:val="44"/>
          <w:szCs w:val="30"/>
          <w:lang w:val="en-US" w:eastAsia="zh-CN"/>
        </w:rPr>
        <w:t>推</w:t>
      </w:r>
      <w:r>
        <w:rPr>
          <w:rFonts w:hint="eastAsia" w:ascii="方正小标宋简体" w:eastAsia="方正小标宋简体"/>
          <w:b w:val="0"/>
          <w:bCs w:val="0"/>
          <w:color w:val="auto"/>
          <w:sz w:val="44"/>
          <w:szCs w:val="30"/>
          <w:lang w:val="en-US" w:eastAsia="zh-CN"/>
        </w:rPr>
        <w:t>动创新政策落地示范培育壮大</w:t>
      </w:r>
      <w:r>
        <w:rPr>
          <w:rFonts w:hint="default" w:ascii="方正小标宋简体" w:eastAsia="方正小标宋简体"/>
          <w:b w:val="0"/>
          <w:bCs w:val="0"/>
          <w:color w:val="auto"/>
          <w:sz w:val="44"/>
          <w:szCs w:val="30"/>
          <w:lang w:val="en-US" w:eastAsia="zh-CN"/>
        </w:rPr>
        <w:t>科</w:t>
      </w:r>
      <w:r>
        <w:rPr>
          <w:rFonts w:hint="eastAsia" w:ascii="方正小标宋简体" w:eastAsia="方正小标宋简体"/>
          <w:b w:val="0"/>
          <w:bCs w:val="0"/>
          <w:color w:val="auto"/>
          <w:sz w:val="44"/>
          <w:szCs w:val="30"/>
          <w:lang w:val="en-US" w:eastAsia="zh-CN"/>
        </w:rPr>
        <w:t>技型</w:t>
      </w:r>
      <w:r>
        <w:rPr>
          <w:rFonts w:hint="default" w:ascii="方正小标宋简体" w:eastAsia="方正小标宋简体"/>
          <w:b w:val="0"/>
          <w:bCs w:val="0"/>
          <w:color w:val="auto"/>
          <w:sz w:val="44"/>
          <w:szCs w:val="30"/>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val="0"/>
          <w:bCs w:val="0"/>
          <w:color w:val="auto"/>
          <w:sz w:val="30"/>
          <w:szCs w:val="30"/>
          <w:lang w:val="en-US" w:eastAsia="zh-CN"/>
        </w:rPr>
      </w:pPr>
      <w:r>
        <w:rPr>
          <w:rFonts w:hint="eastAsia" w:ascii="方正小标宋简体" w:eastAsia="方正小标宋简体"/>
          <w:b w:val="0"/>
          <w:bCs w:val="0"/>
          <w:color w:val="auto"/>
          <w:sz w:val="44"/>
          <w:szCs w:val="30"/>
          <w:lang w:val="en-US" w:eastAsia="zh-CN"/>
        </w:rPr>
        <w:t>工作方案</w:t>
      </w:r>
      <w:r>
        <w:rPr>
          <w:rFonts w:hint="eastAsia" w:ascii="方正小标宋简体" w:eastAsia="方正小标宋简体"/>
          <w:b w:val="0"/>
          <w:bCs w:val="0"/>
          <w:color w:val="auto"/>
          <w:sz w:val="44"/>
          <w:szCs w:val="30"/>
          <w:lang w:val="en-US" w:eastAsia="zh-CN"/>
        </w:rPr>
        <w:br w:type="textWrapping"/>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近年来，全省上下积极推进研发费用加计扣除、科技项目支持等创新政策落地，一大批科技型企业享受到了创新政策红利。但也存在政策应有的效果没有得到充分发挥，企业真正的创新需求也没有得到有效满足等问题。同时，企业与高校、科研院所产学研合作过程中，科研人员在企业兼职及成果转化收益分配的政策兑现，以及科研人员领办或参与创办企业转化科技成果方面的政策兑现，不同程度存在一些堵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为此，省科技厅、省税务局、省政务服务中心在依托贵州政务服务网建设科技政策超市推动实现科技政策找企业、企业找政策的基础上，推广务川县、观山湖区组织科技人员点对点服务企业落实创新政策的经验做法，以研发项目为抓手，强化创新政策落地示范服务，探索建立以科技特派员为主体的项目专家服务机制，旨在推动政策真落地，找准创新真需求，解决企业真难题，培育壮大科技型企业。现提出如下工作方案</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黑体" w:hAnsi="黑体" w:eastAsia="黑体" w:cs="黑体"/>
          <w:b w:val="0"/>
          <w:bCs w:val="0"/>
          <w:i w:val="0"/>
          <w:caps w:val="0"/>
          <w:color w:val="auto"/>
          <w:spacing w:val="0"/>
          <w:sz w:val="32"/>
          <w:szCs w:val="32"/>
          <w:shd w:val="clear" w:color="auto" w:fill="FFFFFF"/>
          <w:lang w:eastAsia="zh-CN"/>
        </w:rPr>
      </w:pPr>
      <w:r>
        <w:rPr>
          <w:rFonts w:hint="eastAsia" w:ascii="黑体" w:hAnsi="黑体" w:eastAsia="黑体" w:cs="黑体"/>
          <w:b w:val="0"/>
          <w:bCs w:val="0"/>
          <w:i w:val="0"/>
          <w:caps w:val="0"/>
          <w:color w:val="auto"/>
          <w:spacing w:val="0"/>
          <w:sz w:val="32"/>
          <w:szCs w:val="32"/>
          <w:shd w:val="clear" w:color="auto" w:fill="FFFFFF"/>
          <w:lang w:eastAsia="zh-CN"/>
        </w:rPr>
        <w:t>一、建立创新政策落地示范企业培育对象动态清单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（一）遴选创新政策落地示范企业培育对象。</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重点围绕高新技术企业、科技型中小企业、产学研合作企业，科研人员领办或参与创办的科技型企业，以及成长性好的科技型企业，开展创新政策落地示范企业培育，示范带动创新政策全面落地兑现。目前，省市县三级科技、税务部门已遴选培育对象261家。</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SA"/>
        </w:rPr>
        <w:t>（二）对创新政策落地示范企业培育对象实行动态管理。</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借鉴贵阳国家高新区企业创新积分制，通过科技政策超市平台中的企业画像，获得“三星”标签及以上星级标签的科技型企业，省内注册的有效期内的高新技术企业和科技部备案通过的科技型中小企业，以及有代表性的产学研合作企业，可申请列入创新政策落地示范培育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黑体" w:hAnsi="黑体" w:eastAsia="黑体" w:cs="黑体"/>
          <w:b w:val="0"/>
          <w:bCs w:val="0"/>
          <w:i w:val="0"/>
          <w:caps w:val="0"/>
          <w:color w:val="auto"/>
          <w:spacing w:val="0"/>
          <w:sz w:val="32"/>
          <w:szCs w:val="32"/>
          <w:shd w:val="clear" w:color="auto" w:fill="FFFFFF"/>
          <w:lang w:eastAsia="zh-CN"/>
        </w:rPr>
      </w:pPr>
      <w:r>
        <w:rPr>
          <w:rFonts w:hint="eastAsia" w:ascii="黑体" w:hAnsi="黑体" w:eastAsia="黑体" w:cs="黑体"/>
          <w:b w:val="0"/>
          <w:bCs w:val="0"/>
          <w:i w:val="0"/>
          <w:caps w:val="0"/>
          <w:color w:val="auto"/>
          <w:spacing w:val="0"/>
          <w:sz w:val="32"/>
          <w:szCs w:val="32"/>
          <w:shd w:val="clear" w:color="auto" w:fill="FFFFFF"/>
          <w:lang w:eastAsia="zh-CN"/>
        </w:rPr>
        <w:t>二、摸清</w:t>
      </w:r>
      <w:r>
        <w:rPr>
          <w:rFonts w:hint="eastAsia" w:ascii="黑体" w:hAnsi="黑体" w:eastAsia="黑体" w:cs="黑体"/>
          <w:b w:val="0"/>
          <w:bCs w:val="0"/>
          <w:i w:val="0"/>
          <w:caps w:val="0"/>
          <w:color w:val="auto"/>
          <w:spacing w:val="0"/>
          <w:sz w:val="32"/>
          <w:szCs w:val="32"/>
          <w:shd w:val="clear" w:color="auto" w:fill="FFFFFF"/>
          <w:lang w:val="en-US" w:eastAsia="zh-CN"/>
        </w:rPr>
        <w:t>创新政策落地示范企业培育对象</w:t>
      </w:r>
      <w:r>
        <w:rPr>
          <w:rFonts w:hint="eastAsia" w:ascii="黑体" w:hAnsi="黑体" w:eastAsia="黑体" w:cs="黑体"/>
          <w:b w:val="0"/>
          <w:bCs w:val="0"/>
          <w:i w:val="0"/>
          <w:caps w:val="0"/>
          <w:color w:val="auto"/>
          <w:spacing w:val="0"/>
          <w:sz w:val="32"/>
          <w:szCs w:val="32"/>
          <w:shd w:val="clear" w:color="auto" w:fill="FFFFFF"/>
          <w:lang w:eastAsia="zh-CN"/>
        </w:rPr>
        <w:t>科技需求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（一）以企业研发项目为载体，建立创新政策落地示范企业培育对象技术专家服务机制。</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技术专家负责企业技术需求凝炼、参与企业研发项目实施、与科技部门等有关方面对接企业技术创新情况。技术专家可以是本企业技术人员，也可以是与企业合作的高校、科研院所科研人员。如果企业有技术需求，但自身没有技术人员，也没有合作的科研人员，技术专家由科技部门协调配备。各级科技部门要与本级已经推荐纳入创新政策落地示范企业培育对象的企业，加强沟通对接，结合科技特派员和科技专员工作，明确企业技术专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（二）以企业研发项目为载体，建立创新政策落地示范企业政策联络员服务机制。</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政策联络员是由省、市（州）、县（市、区）各级科技和税务部门安排的在职工作人员，负责与企业沟通并协调解决企业创新政策需求。原则上一家创新政策落地示范培育企业，科技部门配备1名科技政策联络员，税务部门配备1名税费减免政策联络员。各级科技、税务部门要明确具体负责推动创新政策落实的人员，作为本级已经推荐纳入创新政策落地示范企业培育对象的政策联络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（三）以企业研发项目为载体，建立创新政策落地示范企业科技需求台账。</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科技政策联络员要加强与企业及技术专家(技术联络员)沟通，结合“千企面对面”科技服务工作，指导技术联络员精准凝炼企业技术需求。技术专家(技术联络员)适时通过科技政策超市平台“创新政策落地示范企业培育”栏目提交新的科技需求。县(市、区)科技部门要在此基础上建立研发项目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黑体" w:hAnsi="黑体" w:eastAsia="黑体" w:cs="黑体"/>
          <w:b w:val="0"/>
          <w:bCs w:val="0"/>
          <w:i w:val="0"/>
          <w:caps w:val="0"/>
          <w:color w:val="auto"/>
          <w:spacing w:val="0"/>
          <w:sz w:val="32"/>
          <w:szCs w:val="32"/>
          <w:shd w:val="clear" w:color="auto" w:fill="FFFFFF"/>
          <w:lang w:val="en-US" w:eastAsia="zh-CN"/>
        </w:rPr>
      </w:pPr>
      <w:r>
        <w:rPr>
          <w:rFonts w:hint="eastAsia" w:ascii="黑体" w:hAnsi="黑体" w:eastAsia="黑体" w:cs="黑体"/>
          <w:b w:val="0"/>
          <w:bCs w:val="0"/>
          <w:i w:val="0"/>
          <w:caps w:val="0"/>
          <w:color w:val="auto"/>
          <w:spacing w:val="0"/>
          <w:sz w:val="32"/>
          <w:szCs w:val="32"/>
          <w:shd w:val="clear" w:color="auto" w:fill="FFFFFF"/>
          <w:lang w:eastAsia="zh-CN"/>
        </w:rPr>
        <w:t>三、发挥政府有为作用和市场有效作用精准匹配对接解决企业需求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(一)</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各级科技、税务部门要充分发挥科技政策超市平台在科技创新供给侧与需求侧供需对接作用，定期不定期将创新政策落地示范培育企业技术及人才需求推送给高校、科研院所相应的科研团队，及时向创新政策落地示范培育企业推送惠企最新政策等信息提示；要通过财政科技项目支持、企业研发奖补、企业研发费用加计扣除等方式，及时协调解决企业科技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shd w:val="clear" w:color="auto" w:fill="FFFFFF"/>
          <w:lang w:val="en-US" w:eastAsia="zh-CN"/>
        </w:rPr>
        <w:t>(二)</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政策联络员要加强与企业技术专家的沟通，围绕创新政策落地示范培育企业科技需求，用好科技政策超市和贵商易平台，线上线下结合，开展技术供需对接和科技项目申报、技术合同登记、高新技术企业认定、研发费用加计扣除、规上工业企业研发活动扶持、企业技术创新后补助、科研单位的科研人员兼职创新或创办企业转化科技成果等方面政策落地操作辅导，让企业真正享受政策兑现产生的红利。各地税务部门在创新政策落地示范企业培育中，可将后续管理前移，推进税收服务主动化和便利化，增强纳税人的获得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请各市（州）科技部门和税务部门于2022年7月11日前，将所辖的县（市、区）企业技术专家和政策服务员安排情况分别报送省科技厅、省税务局。</w:t>
      </w:r>
    </w:p>
    <w:p>
      <w:pPr>
        <w:spacing w:line="620" w:lineRule="exact"/>
        <w:rPr>
          <w:rFonts w:hint="default" w:ascii="方正小标宋简体" w:eastAsia="方正小标宋简体"/>
          <w:b w:val="0"/>
          <w:bCs w:val="0"/>
          <w:color w:val="auto"/>
          <w:sz w:val="32"/>
          <w:szCs w:val="32"/>
          <w:lang w:val="en-US" w:eastAsia="zh-CN"/>
        </w:rPr>
      </w:pPr>
      <w:bookmarkStart w:id="0" w:name="_GoBack"/>
      <w:bookmarkEnd w:id="0"/>
    </w:p>
    <w:sectPr>
      <w:footerReference r:id="rId5" w:type="first"/>
      <w:footerReference r:id="rId3" w:type="default"/>
      <w:footerReference r:id="rId4" w:type="even"/>
      <w:pgSz w:w="11906" w:h="16838"/>
      <w:pgMar w:top="2041" w:right="1531" w:bottom="2041"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default"/>
        <w:lang w:val="en"/>
      </w:rPr>
    </w:pPr>
    <w:r>
      <w:rPr>
        <w:rFonts w:hint="eastAsia" w:asciiTheme="minorEastAsia" w:hAnsiTheme="minorEastAsia"/>
        <w:sz w:val="28"/>
        <w:szCs w:val="28"/>
      </w:rPr>
      <w:t>—</w:t>
    </w:r>
    <w:r>
      <w:rPr>
        <w:rFonts w:hint="default" w:asciiTheme="minorEastAsia" w:hAnsiTheme="minorEastAsia"/>
        <w:sz w:val="28"/>
        <w:szCs w:val="28"/>
        <w:lang w:val="en"/>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default" w:asciiTheme="minorEastAsia" w:hAnsiTheme="minorEastAsia"/>
        <w:sz w:val="28"/>
        <w:szCs w:val="28"/>
        <w:lang w:val="en"/>
      </w:rPr>
      <w:t xml:space="preserve"> </w:t>
    </w:r>
    <w:r>
      <w:rPr>
        <w:rFonts w:hint="eastAsia" w:asciiTheme="minorEastAsia" w:hAnsiTheme="minorEastAsia"/>
        <w:sz w:val="28"/>
        <w:szCs w:val="28"/>
      </w:rPr>
      <w:t>—</w:t>
    </w:r>
    <w:r>
      <w:rPr>
        <w:rFonts w:hint="default" w:asciiTheme="minorEastAsia" w:hAnsiTheme="minorEastAsia"/>
        <w:sz w:val="28"/>
        <w:szCs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40" w:firstLineChars="50"/>
      <w:rPr>
        <w:rFonts w:ascii="宋体" w:hAnsi="宋体"/>
        <w:sz w:val="28"/>
        <w:szCs w:val="28"/>
      </w:rPr>
    </w:pPr>
    <w:r>
      <w:rPr>
        <w:rFonts w:hint="eastAsia" w:asciiTheme="minorEastAsia" w:hAnsiTheme="minorEastAsia"/>
        <w:sz w:val="28"/>
        <w:szCs w:val="28"/>
      </w:rPr>
      <w:t>—</w:t>
    </w:r>
    <w:r>
      <w:rPr>
        <w:rFonts w:hint="default" w:asciiTheme="minorEastAsia" w:hAnsiTheme="minorEastAsia"/>
        <w:sz w:val="28"/>
        <w:szCs w:val="28"/>
        <w:lang w:val="en"/>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default" w:asciiTheme="minorEastAsia" w:hAnsiTheme="minorEastAsia"/>
        <w:sz w:val="28"/>
        <w:szCs w:val="28"/>
        <w:lang w:val="en"/>
      </w:rPr>
      <w:t xml:space="preserve"> </w:t>
    </w:r>
    <w:r>
      <w:rPr>
        <w:rFonts w:hint="eastAsia" w:asciiTheme="minorEastAsia" w:hAnsi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right" w:pos="8844"/>
      </w:tabs>
      <w:kinsoku/>
      <w:wordWrap w:val="0"/>
      <w:overflowPunct/>
      <w:topLinePunct w:val="0"/>
      <w:autoSpaceDE/>
      <w:autoSpaceDN/>
      <w:bidi w:val="0"/>
      <w:adjustRightInd/>
      <w:snapToGrid w:val="0"/>
      <w:ind w:right="0"/>
      <w:jc w:val="right"/>
      <w:textAlignment w:val="auto"/>
      <w:rPr>
        <w:rFonts w:hint="default" w:asciiTheme="minorEastAsia" w:hAnsiTheme="minorEastAsia"/>
        <w:sz w:val="28"/>
        <w:szCs w:val="28"/>
        <w:lang w:val="en"/>
      </w:rPr>
    </w:pPr>
    <w:r>
      <w:rPr>
        <w:rFonts w:hint="eastAsia" w:asciiTheme="minorEastAsia" w:hAnsiTheme="minorEastAsia"/>
        <w:sz w:val="28"/>
        <w:szCs w:val="28"/>
      </w:rPr>
      <w:t>—</w:t>
    </w:r>
    <w:r>
      <w:rPr>
        <w:rFonts w:hint="default" w:asciiTheme="minorEastAsia" w:hAnsiTheme="minorEastAsia"/>
        <w:sz w:val="28"/>
        <w:szCs w:val="28"/>
        <w:lang w:val="en"/>
      </w:rPr>
      <w:t xml:space="preserve">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default" w:asciiTheme="minorEastAsia" w:hAnsiTheme="minorEastAsia"/>
        <w:sz w:val="28"/>
        <w:szCs w:val="28"/>
        <w:lang w:val="en"/>
      </w:rPr>
      <w:t xml:space="preserve"> </w:t>
    </w:r>
    <w:r>
      <w:rPr>
        <w:rFonts w:hint="eastAsia" w:asciiTheme="minorEastAsia" w:hAnsiTheme="minorEastAsia"/>
        <w:sz w:val="28"/>
        <w:szCs w:val="28"/>
      </w:rPr>
      <w:t>—</w:t>
    </w:r>
    <w:r>
      <w:rPr>
        <w:rFonts w:hint="default" w:asciiTheme="minorEastAsia" w:hAnsiTheme="minorEastAsia"/>
        <w:sz w:val="28"/>
        <w:szCs w:val="28"/>
        <w:lang w:val="e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jAwYjU3Njk1NDA2Njg2NzhiYjc3NDI2ZDk4YjkifQ=="/>
  </w:docVars>
  <w:rsids>
    <w:rsidRoot w:val="00CE74FB"/>
    <w:rsid w:val="00000F13"/>
    <w:rsid w:val="000443E9"/>
    <w:rsid w:val="00052A4E"/>
    <w:rsid w:val="000541B6"/>
    <w:rsid w:val="00075475"/>
    <w:rsid w:val="00086148"/>
    <w:rsid w:val="00086324"/>
    <w:rsid w:val="00086AEC"/>
    <w:rsid w:val="000A08B4"/>
    <w:rsid w:val="000A7908"/>
    <w:rsid w:val="000B15F9"/>
    <w:rsid w:val="000D4B3A"/>
    <w:rsid w:val="000E2061"/>
    <w:rsid w:val="000F1514"/>
    <w:rsid w:val="000F3567"/>
    <w:rsid w:val="001128CC"/>
    <w:rsid w:val="00143A12"/>
    <w:rsid w:val="001618F8"/>
    <w:rsid w:val="001648F9"/>
    <w:rsid w:val="001D1439"/>
    <w:rsid w:val="00215A01"/>
    <w:rsid w:val="00216F7D"/>
    <w:rsid w:val="002171DA"/>
    <w:rsid w:val="00221BDD"/>
    <w:rsid w:val="00223D10"/>
    <w:rsid w:val="00225BB1"/>
    <w:rsid w:val="00230728"/>
    <w:rsid w:val="00241D98"/>
    <w:rsid w:val="00252721"/>
    <w:rsid w:val="00287048"/>
    <w:rsid w:val="002900B3"/>
    <w:rsid w:val="00291234"/>
    <w:rsid w:val="002B0EB9"/>
    <w:rsid w:val="002B34C4"/>
    <w:rsid w:val="002D09ED"/>
    <w:rsid w:val="002F7130"/>
    <w:rsid w:val="00311DD0"/>
    <w:rsid w:val="00317A30"/>
    <w:rsid w:val="00336241"/>
    <w:rsid w:val="003423EB"/>
    <w:rsid w:val="00345AAD"/>
    <w:rsid w:val="00345E92"/>
    <w:rsid w:val="00347858"/>
    <w:rsid w:val="00357698"/>
    <w:rsid w:val="00364141"/>
    <w:rsid w:val="003717CB"/>
    <w:rsid w:val="00384F4F"/>
    <w:rsid w:val="00385A92"/>
    <w:rsid w:val="003A55A3"/>
    <w:rsid w:val="003B723A"/>
    <w:rsid w:val="00425A58"/>
    <w:rsid w:val="0043027A"/>
    <w:rsid w:val="004549B9"/>
    <w:rsid w:val="004626FF"/>
    <w:rsid w:val="00465C0B"/>
    <w:rsid w:val="00481047"/>
    <w:rsid w:val="0048633B"/>
    <w:rsid w:val="004C7EA8"/>
    <w:rsid w:val="004D1861"/>
    <w:rsid w:val="004F6C37"/>
    <w:rsid w:val="00533620"/>
    <w:rsid w:val="00534D4B"/>
    <w:rsid w:val="0054263D"/>
    <w:rsid w:val="00567A7D"/>
    <w:rsid w:val="0057416F"/>
    <w:rsid w:val="00581AF5"/>
    <w:rsid w:val="005C23B1"/>
    <w:rsid w:val="005C3243"/>
    <w:rsid w:val="005D3BAC"/>
    <w:rsid w:val="005D71EF"/>
    <w:rsid w:val="005E6DD4"/>
    <w:rsid w:val="00630FEB"/>
    <w:rsid w:val="006614FD"/>
    <w:rsid w:val="00672556"/>
    <w:rsid w:val="006778D1"/>
    <w:rsid w:val="0068708D"/>
    <w:rsid w:val="006A1981"/>
    <w:rsid w:val="006B044F"/>
    <w:rsid w:val="006B564C"/>
    <w:rsid w:val="006C0143"/>
    <w:rsid w:val="006C15B2"/>
    <w:rsid w:val="006C3075"/>
    <w:rsid w:val="006C32BE"/>
    <w:rsid w:val="006C4838"/>
    <w:rsid w:val="006C5162"/>
    <w:rsid w:val="006D16C7"/>
    <w:rsid w:val="006E53A9"/>
    <w:rsid w:val="00707B77"/>
    <w:rsid w:val="00712E75"/>
    <w:rsid w:val="00713EB1"/>
    <w:rsid w:val="00722976"/>
    <w:rsid w:val="00726E5C"/>
    <w:rsid w:val="007606CC"/>
    <w:rsid w:val="00775236"/>
    <w:rsid w:val="0077618A"/>
    <w:rsid w:val="00786D55"/>
    <w:rsid w:val="00790E46"/>
    <w:rsid w:val="007B0C6B"/>
    <w:rsid w:val="007B6DFF"/>
    <w:rsid w:val="007D23D8"/>
    <w:rsid w:val="007E6207"/>
    <w:rsid w:val="007E6D6B"/>
    <w:rsid w:val="007F3339"/>
    <w:rsid w:val="007F7906"/>
    <w:rsid w:val="00842043"/>
    <w:rsid w:val="00846706"/>
    <w:rsid w:val="00865B15"/>
    <w:rsid w:val="00891739"/>
    <w:rsid w:val="00893E43"/>
    <w:rsid w:val="008A7714"/>
    <w:rsid w:val="008C0438"/>
    <w:rsid w:val="008C6793"/>
    <w:rsid w:val="008D34EA"/>
    <w:rsid w:val="008D729B"/>
    <w:rsid w:val="008D7AFD"/>
    <w:rsid w:val="008E73F3"/>
    <w:rsid w:val="00920F65"/>
    <w:rsid w:val="00921C6D"/>
    <w:rsid w:val="00925D12"/>
    <w:rsid w:val="00940F8A"/>
    <w:rsid w:val="00943217"/>
    <w:rsid w:val="00955B23"/>
    <w:rsid w:val="00964D7A"/>
    <w:rsid w:val="009716CB"/>
    <w:rsid w:val="0097427F"/>
    <w:rsid w:val="0099120A"/>
    <w:rsid w:val="0099449B"/>
    <w:rsid w:val="009B6022"/>
    <w:rsid w:val="009E4C45"/>
    <w:rsid w:val="009E6583"/>
    <w:rsid w:val="00A13F41"/>
    <w:rsid w:val="00A43746"/>
    <w:rsid w:val="00A45178"/>
    <w:rsid w:val="00A540ED"/>
    <w:rsid w:val="00A54FAA"/>
    <w:rsid w:val="00A62818"/>
    <w:rsid w:val="00A800F6"/>
    <w:rsid w:val="00A91295"/>
    <w:rsid w:val="00A93142"/>
    <w:rsid w:val="00A942F1"/>
    <w:rsid w:val="00AA4782"/>
    <w:rsid w:val="00AB0E66"/>
    <w:rsid w:val="00AD56EF"/>
    <w:rsid w:val="00AF4070"/>
    <w:rsid w:val="00AF5468"/>
    <w:rsid w:val="00B04726"/>
    <w:rsid w:val="00B33213"/>
    <w:rsid w:val="00B80BA4"/>
    <w:rsid w:val="00B852D7"/>
    <w:rsid w:val="00BA2279"/>
    <w:rsid w:val="00BB6CB4"/>
    <w:rsid w:val="00BB6E83"/>
    <w:rsid w:val="00BC45BC"/>
    <w:rsid w:val="00BD6B3E"/>
    <w:rsid w:val="00C020AE"/>
    <w:rsid w:val="00C14706"/>
    <w:rsid w:val="00C14843"/>
    <w:rsid w:val="00C5206C"/>
    <w:rsid w:val="00C77AE3"/>
    <w:rsid w:val="00C90E2F"/>
    <w:rsid w:val="00CA21A3"/>
    <w:rsid w:val="00CE74FB"/>
    <w:rsid w:val="00D0018D"/>
    <w:rsid w:val="00D02E53"/>
    <w:rsid w:val="00D037B1"/>
    <w:rsid w:val="00D071E2"/>
    <w:rsid w:val="00D13B52"/>
    <w:rsid w:val="00D15B2F"/>
    <w:rsid w:val="00D5034C"/>
    <w:rsid w:val="00D73F9A"/>
    <w:rsid w:val="00D95C95"/>
    <w:rsid w:val="00DE4594"/>
    <w:rsid w:val="00E0200B"/>
    <w:rsid w:val="00E07A05"/>
    <w:rsid w:val="00E149BE"/>
    <w:rsid w:val="00E3236A"/>
    <w:rsid w:val="00E33EBF"/>
    <w:rsid w:val="00E6483A"/>
    <w:rsid w:val="00E90A5B"/>
    <w:rsid w:val="00EA0117"/>
    <w:rsid w:val="00EB50C4"/>
    <w:rsid w:val="00EB6C2E"/>
    <w:rsid w:val="00EE2D26"/>
    <w:rsid w:val="00EF5F8A"/>
    <w:rsid w:val="00F215E0"/>
    <w:rsid w:val="00F25C48"/>
    <w:rsid w:val="00F41B65"/>
    <w:rsid w:val="00F70573"/>
    <w:rsid w:val="00F72CD4"/>
    <w:rsid w:val="00F81349"/>
    <w:rsid w:val="00F82DB9"/>
    <w:rsid w:val="00F84139"/>
    <w:rsid w:val="00F86DAB"/>
    <w:rsid w:val="00F903E0"/>
    <w:rsid w:val="00F9449B"/>
    <w:rsid w:val="00F9503E"/>
    <w:rsid w:val="00FB00EC"/>
    <w:rsid w:val="00FD0EB2"/>
    <w:rsid w:val="02874ECD"/>
    <w:rsid w:val="03725820"/>
    <w:rsid w:val="0451046D"/>
    <w:rsid w:val="049776E1"/>
    <w:rsid w:val="04F30FA6"/>
    <w:rsid w:val="0CBA54D9"/>
    <w:rsid w:val="10257F4E"/>
    <w:rsid w:val="14EBE544"/>
    <w:rsid w:val="25617929"/>
    <w:rsid w:val="29DF18A6"/>
    <w:rsid w:val="2A935D25"/>
    <w:rsid w:val="2C0E4798"/>
    <w:rsid w:val="31547227"/>
    <w:rsid w:val="370457D9"/>
    <w:rsid w:val="38C03EEB"/>
    <w:rsid w:val="3C3B0FB9"/>
    <w:rsid w:val="41FC6CF0"/>
    <w:rsid w:val="42116B6C"/>
    <w:rsid w:val="44630874"/>
    <w:rsid w:val="4777BDC2"/>
    <w:rsid w:val="4FF3A866"/>
    <w:rsid w:val="526C6926"/>
    <w:rsid w:val="54F52C6A"/>
    <w:rsid w:val="57EFF888"/>
    <w:rsid w:val="65A61CDC"/>
    <w:rsid w:val="6BF30985"/>
    <w:rsid w:val="716E4C6F"/>
    <w:rsid w:val="77DBC995"/>
    <w:rsid w:val="7D4C3BB4"/>
    <w:rsid w:val="7D5A019E"/>
    <w:rsid w:val="7DEDB3BA"/>
    <w:rsid w:val="9F7F56D1"/>
    <w:rsid w:val="EBA5C8FA"/>
    <w:rsid w:val="EFCF94B2"/>
    <w:rsid w:val="FFEEF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firstLine="200" w:firstLineChars="200"/>
      <w:textAlignment w:val="baseline"/>
    </w:pPr>
    <w:rPr>
      <w:rFonts w:ascii="Times New Roman" w:hAnsi="Times New Roman" w:eastAsia="宋体" w:cs="Times New Roman"/>
      <w:color w:val="000000"/>
      <w:szCs w:val="22"/>
    </w:rPr>
  </w:style>
  <w:style w:type="paragraph" w:styleId="3">
    <w:name w:val="table of authorities"/>
    <w:basedOn w:val="1"/>
    <w:next w:val="1"/>
    <w:unhideWhenUsed/>
    <w:qFormat/>
    <w:uiPriority w:val="99"/>
    <w:pPr>
      <w:ind w:left="420" w:leftChars="200"/>
    </w:pPr>
    <w:rPr>
      <w:rFonts w:ascii="Times New Roman" w:hAnsi="Times New Roman" w:eastAsia="宋体" w:cs="Times New Roman"/>
    </w:rPr>
  </w:style>
  <w:style w:type="paragraph" w:styleId="4">
    <w:name w:val="Body Text Indent"/>
    <w:basedOn w:val="1"/>
    <w:link w:val="19"/>
    <w:unhideWhenUsed/>
    <w:qFormat/>
    <w:uiPriority w:val="99"/>
    <w:pPr>
      <w:spacing w:after="120"/>
      <w:ind w:left="420" w:leftChars="200"/>
    </w:pPr>
  </w:style>
  <w:style w:type="paragraph" w:styleId="5">
    <w:name w:val="Date"/>
    <w:basedOn w:val="1"/>
    <w:next w:val="1"/>
    <w:link w:val="18"/>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line="525" w:lineRule="atLeast"/>
      <w:jc w:val="left"/>
    </w:pPr>
    <w:rPr>
      <w:rFonts w:cs="Times New Roman"/>
      <w:kern w:val="0"/>
      <w:sz w:val="24"/>
      <w:szCs w:val="24"/>
    </w:rPr>
  </w:style>
  <w:style w:type="paragraph" w:styleId="10">
    <w:name w:val="Body Text First Indent 2"/>
    <w:basedOn w:val="4"/>
    <w:next w:val="1"/>
    <w:link w:val="20"/>
    <w:qFormat/>
    <w:uiPriority w:val="0"/>
    <w:pPr>
      <w:ind w:firstLine="210"/>
    </w:pPr>
    <w:rPr>
      <w:rFonts w:eastAsia="宋体" w:cs="Times New Roman"/>
      <w:szCs w:val="24"/>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paragraph" w:customStyle="1" w:styleId="14">
    <w:name w:val="列出段落1"/>
    <w:basedOn w:val="1"/>
    <w:qFormat/>
    <w:uiPriority w:val="34"/>
    <w:pPr>
      <w:ind w:firstLine="420" w:firstLineChars="200"/>
    </w:p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99"/>
    <w:rPr>
      <w:sz w:val="18"/>
      <w:szCs w:val="18"/>
    </w:rPr>
  </w:style>
  <w:style w:type="character" w:customStyle="1" w:styleId="18">
    <w:name w:val="日期 Char"/>
    <w:basedOn w:val="12"/>
    <w:link w:val="5"/>
    <w:semiHidden/>
    <w:qFormat/>
    <w:uiPriority w:val="99"/>
  </w:style>
  <w:style w:type="character" w:customStyle="1" w:styleId="19">
    <w:name w:val="正文文本缩进 Char"/>
    <w:basedOn w:val="12"/>
    <w:link w:val="4"/>
    <w:semiHidden/>
    <w:qFormat/>
    <w:uiPriority w:val="99"/>
  </w:style>
  <w:style w:type="character" w:customStyle="1" w:styleId="20">
    <w:name w:val="正文首行缩进 2 Char"/>
    <w:basedOn w:val="19"/>
    <w:link w:val="10"/>
    <w:qFormat/>
    <w:uiPriority w:val="0"/>
    <w:rPr>
      <w:rFonts w:eastAsia="宋体" w:cs="Times New Roman"/>
      <w:szCs w:val="24"/>
    </w:rPr>
  </w:style>
  <w:style w:type="paragraph" w:customStyle="1" w:styleId="21">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贵州省科学技术厅</Company>
  <Pages>4</Pages>
  <Words>1869</Words>
  <Characters>1877</Characters>
  <Lines>31</Lines>
  <Paragraphs>8</Paragraphs>
  <TotalTime>1</TotalTime>
  <ScaleCrop>false</ScaleCrop>
  <LinksUpToDate>false</LinksUpToDate>
  <CharactersWithSpaces>1877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2021-07-25T05:02:00Z</dcterms:created>
  <dc:creator>Administrator</dc:creator>
  <cp:lastModifiedBy>ysgz</cp:lastModifiedBy>
  <cp:lastPrinted>2022-07-01T19:55:00Z</cp:lastPrinted>
  <dcterms:modified xsi:type="dcterms:W3CDTF">2022-07-05T17:25:46Z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60AE73F1EC4A4050970D6BCDC066CD09</vt:lpwstr>
  </property>
</Properties>
</file>